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007" w:rsidRDefault="001B2007" w:rsidP="001B200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1B2007" w:rsidRDefault="001B2007" w:rsidP="001B2007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1B2007" w:rsidRDefault="001B2007" w:rsidP="001B2007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1B2007" w:rsidRDefault="001B2007" w:rsidP="001B2007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1B2007" w:rsidRDefault="001B2007" w:rsidP="001B2007">
      <w:pPr>
        <w:jc w:val="center"/>
        <w:rPr>
          <w:b/>
          <w:sz w:val="32"/>
          <w:szCs w:val="32"/>
        </w:rPr>
      </w:pP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банковского дела и монетарного регулирования </w:t>
      </w: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Финансового факультета </w:t>
      </w:r>
    </w:p>
    <w:p w:rsidR="001B2007" w:rsidRDefault="001B2007" w:rsidP="001B2007">
      <w:pPr>
        <w:jc w:val="center"/>
        <w:rPr>
          <w:b/>
          <w:sz w:val="28"/>
          <w:szCs w:val="28"/>
        </w:rPr>
      </w:pPr>
    </w:p>
    <w:p w:rsidR="001B2007" w:rsidRDefault="001B2007" w:rsidP="001B2007">
      <w:pPr>
        <w:jc w:val="center"/>
      </w:pPr>
    </w:p>
    <w:p w:rsidR="001B2007" w:rsidRDefault="001B2007" w:rsidP="001B2007">
      <w:pPr>
        <w:jc w:val="center"/>
        <w:rPr>
          <w:b/>
          <w:sz w:val="28"/>
          <w:szCs w:val="28"/>
        </w:rPr>
      </w:pPr>
    </w:p>
    <w:p w:rsidR="001B2007" w:rsidRDefault="001B2007" w:rsidP="001B2007">
      <w:pPr>
        <w:jc w:val="center"/>
        <w:rPr>
          <w:b/>
          <w:sz w:val="32"/>
          <w:szCs w:val="32"/>
        </w:rPr>
      </w:pPr>
    </w:p>
    <w:p w:rsidR="001B2007" w:rsidRDefault="001B2007" w:rsidP="001B2007">
      <w:pPr>
        <w:rPr>
          <w:b/>
          <w:sz w:val="32"/>
          <w:szCs w:val="32"/>
        </w:rPr>
      </w:pPr>
    </w:p>
    <w:p w:rsidR="001B2007" w:rsidRDefault="001B2007" w:rsidP="001B2007">
      <w:pPr>
        <w:rPr>
          <w:b/>
          <w:sz w:val="32"/>
          <w:szCs w:val="32"/>
        </w:rPr>
      </w:pPr>
    </w:p>
    <w:p w:rsidR="001B2007" w:rsidRDefault="001B2007" w:rsidP="001B2007">
      <w:pPr>
        <w:rPr>
          <w:b/>
          <w:sz w:val="32"/>
          <w:szCs w:val="32"/>
        </w:rPr>
      </w:pPr>
    </w:p>
    <w:p w:rsidR="001B2007" w:rsidRDefault="001B2007" w:rsidP="001B2007">
      <w:pPr>
        <w:jc w:val="center"/>
        <w:rPr>
          <w:b/>
          <w:sz w:val="32"/>
          <w:szCs w:val="32"/>
        </w:rPr>
      </w:pP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М.Ю. </w:t>
      </w:r>
      <w:proofErr w:type="spellStart"/>
      <w:r>
        <w:rPr>
          <w:b/>
          <w:sz w:val="28"/>
          <w:szCs w:val="28"/>
        </w:rPr>
        <w:t>Печалова</w:t>
      </w:r>
      <w:proofErr w:type="spellEnd"/>
      <w:r>
        <w:rPr>
          <w:b/>
          <w:sz w:val="28"/>
          <w:szCs w:val="28"/>
        </w:rPr>
        <w:t>, О.В. Луняков</w:t>
      </w:r>
    </w:p>
    <w:p w:rsidR="001B2007" w:rsidRDefault="001B2007" w:rsidP="001B2007">
      <w:pPr>
        <w:tabs>
          <w:tab w:val="left" w:pos="780"/>
          <w:tab w:val="center" w:pos="4535"/>
        </w:tabs>
        <w:jc w:val="center"/>
        <w:rPr>
          <w:b/>
          <w:sz w:val="32"/>
          <w:szCs w:val="32"/>
        </w:rPr>
      </w:pP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СОВРЕМЕННАЯ СТРУКТУРА ФИНАНСОВОЙ ЭКОНОМИКИ</w:t>
      </w:r>
      <w:r>
        <w:rPr>
          <w:b/>
          <w:sz w:val="28"/>
          <w:szCs w:val="28"/>
        </w:rPr>
        <w:t xml:space="preserve"> </w:t>
      </w:r>
    </w:p>
    <w:p w:rsidR="001B2007" w:rsidRDefault="001B2007" w:rsidP="001B2007">
      <w:pPr>
        <w:jc w:val="center"/>
        <w:rPr>
          <w:b/>
          <w:sz w:val="28"/>
          <w:szCs w:val="28"/>
        </w:rPr>
      </w:pP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1B2007" w:rsidRDefault="001B2007" w:rsidP="001B2007">
      <w:pPr>
        <w:jc w:val="center"/>
        <w:rPr>
          <w:b/>
          <w:sz w:val="28"/>
          <w:szCs w:val="28"/>
        </w:rPr>
      </w:pPr>
    </w:p>
    <w:p w:rsidR="001B2007" w:rsidRDefault="001B2007" w:rsidP="001B200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1B2007" w:rsidRDefault="001B2007" w:rsidP="001B2007">
      <w:pPr>
        <w:spacing w:line="276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38.03.02 «</w:t>
      </w:r>
      <w:r>
        <w:rPr>
          <w:sz w:val="28"/>
          <w:szCs w:val="28"/>
        </w:rPr>
        <w:t>Менеджмент</w:t>
      </w:r>
      <w:r>
        <w:rPr>
          <w:sz w:val="28"/>
          <w:szCs w:val="28"/>
          <w:lang w:val="en-US"/>
        </w:rPr>
        <w:t>»,</w:t>
      </w:r>
    </w:p>
    <w:p w:rsidR="001B2007" w:rsidRDefault="001B2007" w:rsidP="001B2007">
      <w:pPr>
        <w:spacing w:line="276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ОП</w:t>
      </w:r>
      <w:r>
        <w:rPr>
          <w:sz w:val="28"/>
          <w:szCs w:val="28"/>
          <w:lang w:val="en-US"/>
        </w:rPr>
        <w:t xml:space="preserve"> "</w:t>
      </w:r>
      <w:r>
        <w:rPr>
          <w:sz w:val="28"/>
          <w:szCs w:val="28"/>
        </w:rPr>
        <w:t>Управление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финансами</w:t>
      </w:r>
      <w:r>
        <w:rPr>
          <w:sz w:val="28"/>
          <w:szCs w:val="28"/>
          <w:lang w:val="en-US"/>
        </w:rPr>
        <w:t xml:space="preserve"> / Bachelor of Business Administration in Finance",</w:t>
      </w:r>
    </w:p>
    <w:p w:rsidR="001B2007" w:rsidRDefault="001B2007" w:rsidP="001B20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Профиль: "Управление финансами/BBA </w:t>
      </w: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Finance</w:t>
      </w:r>
      <w:proofErr w:type="spellEnd"/>
      <w:r>
        <w:rPr>
          <w:sz w:val="28"/>
          <w:szCs w:val="28"/>
        </w:rPr>
        <w:t>"</w:t>
      </w:r>
    </w:p>
    <w:p w:rsidR="001B2007" w:rsidRDefault="001B2007" w:rsidP="001B2007">
      <w:pPr>
        <w:jc w:val="center"/>
        <w:rPr>
          <w:sz w:val="28"/>
          <w:szCs w:val="28"/>
        </w:rPr>
      </w:pPr>
    </w:p>
    <w:p w:rsidR="001B2007" w:rsidRDefault="001B2007" w:rsidP="001B2007">
      <w:pPr>
        <w:jc w:val="center"/>
        <w:rPr>
          <w:i/>
        </w:rPr>
      </w:pPr>
    </w:p>
    <w:p w:rsidR="001B2007" w:rsidRDefault="001B2007" w:rsidP="001B2007">
      <w:pPr>
        <w:jc w:val="center"/>
        <w:rPr>
          <w:i/>
          <w:sz w:val="28"/>
          <w:szCs w:val="28"/>
        </w:rPr>
      </w:pPr>
    </w:p>
    <w:p w:rsidR="001B2007" w:rsidRDefault="001B2007" w:rsidP="001B2007">
      <w:pPr>
        <w:jc w:val="center"/>
        <w:rPr>
          <w:i/>
          <w:sz w:val="28"/>
          <w:szCs w:val="28"/>
        </w:rPr>
      </w:pPr>
    </w:p>
    <w:p w:rsidR="001B2007" w:rsidRDefault="001B2007" w:rsidP="001B2007">
      <w:pPr>
        <w:jc w:val="center"/>
        <w:rPr>
          <w:i/>
          <w:sz w:val="28"/>
          <w:szCs w:val="28"/>
        </w:rPr>
      </w:pPr>
    </w:p>
    <w:p w:rsidR="001B2007" w:rsidRDefault="001B2007" w:rsidP="001B2007">
      <w:pPr>
        <w:jc w:val="center"/>
        <w:rPr>
          <w:i/>
          <w:sz w:val="28"/>
          <w:szCs w:val="28"/>
        </w:rPr>
      </w:pPr>
    </w:p>
    <w:p w:rsidR="001B2007" w:rsidRDefault="001B2007" w:rsidP="001B2007">
      <w:pPr>
        <w:jc w:val="center"/>
        <w:rPr>
          <w:i/>
          <w:sz w:val="28"/>
          <w:szCs w:val="28"/>
        </w:rPr>
      </w:pPr>
    </w:p>
    <w:p w:rsidR="001B2007" w:rsidRDefault="001B2007" w:rsidP="001B2007">
      <w:pPr>
        <w:jc w:val="center"/>
        <w:rPr>
          <w:i/>
          <w:sz w:val="28"/>
          <w:szCs w:val="28"/>
        </w:rPr>
      </w:pPr>
    </w:p>
    <w:p w:rsidR="001B2007" w:rsidRDefault="001B2007" w:rsidP="001B2007">
      <w:pPr>
        <w:rPr>
          <w:i/>
          <w:sz w:val="28"/>
          <w:szCs w:val="28"/>
        </w:rPr>
      </w:pPr>
    </w:p>
    <w:p w:rsidR="001B2007" w:rsidRDefault="001B2007" w:rsidP="001B2007">
      <w:pPr>
        <w:jc w:val="center"/>
        <w:rPr>
          <w:i/>
          <w:sz w:val="28"/>
          <w:szCs w:val="28"/>
        </w:rPr>
      </w:pPr>
    </w:p>
    <w:p w:rsidR="001B2007" w:rsidRDefault="001B2007" w:rsidP="001B2007">
      <w:pPr>
        <w:jc w:val="center"/>
        <w:rPr>
          <w:i/>
          <w:sz w:val="28"/>
          <w:szCs w:val="28"/>
        </w:rPr>
      </w:pPr>
    </w:p>
    <w:p w:rsidR="001B2007" w:rsidRDefault="001B2007" w:rsidP="001B2007">
      <w:pPr>
        <w:jc w:val="center"/>
        <w:rPr>
          <w:i/>
          <w:sz w:val="28"/>
          <w:szCs w:val="28"/>
        </w:rPr>
      </w:pPr>
    </w:p>
    <w:p w:rsidR="001B2007" w:rsidRDefault="001B2007" w:rsidP="001B2007">
      <w:pPr>
        <w:rPr>
          <w:i/>
          <w:sz w:val="28"/>
          <w:szCs w:val="28"/>
        </w:rPr>
      </w:pPr>
    </w:p>
    <w:p w:rsidR="001B2007" w:rsidRDefault="001B2007" w:rsidP="001B2007">
      <w:pPr>
        <w:rPr>
          <w:i/>
          <w:sz w:val="28"/>
          <w:szCs w:val="28"/>
        </w:rPr>
      </w:pPr>
    </w:p>
    <w:p w:rsidR="001B2007" w:rsidRDefault="001B2007" w:rsidP="001B2007">
      <w:pPr>
        <w:rPr>
          <w:i/>
          <w:sz w:val="28"/>
          <w:szCs w:val="28"/>
        </w:rPr>
      </w:pPr>
    </w:p>
    <w:p w:rsidR="001B2007" w:rsidRDefault="001B2007" w:rsidP="001B200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1B2007" w:rsidRDefault="001B2007" w:rsidP="001B2007">
      <w:pPr>
        <w:jc w:val="center"/>
        <w:rPr>
          <w:sz w:val="28"/>
          <w:szCs w:val="28"/>
        </w:rPr>
      </w:pPr>
    </w:p>
    <w:p w:rsidR="001B2007" w:rsidRDefault="001B2007" w:rsidP="001B2007">
      <w:pPr>
        <w:jc w:val="center"/>
        <w:rPr>
          <w:sz w:val="28"/>
          <w:szCs w:val="28"/>
        </w:rPr>
      </w:pPr>
    </w:p>
    <w:p w:rsidR="001B2007" w:rsidRDefault="001B2007" w:rsidP="001B2007">
      <w:pPr>
        <w:jc w:val="center"/>
        <w:rPr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учреждение</w:t>
      </w:r>
    </w:p>
    <w:p w:rsidR="001B2007" w:rsidRDefault="001B2007" w:rsidP="001B2007">
      <w:pPr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1B2007" w:rsidRDefault="001B2007" w:rsidP="001B2007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1B2007" w:rsidRDefault="001B2007" w:rsidP="001B2007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1B2007" w:rsidRDefault="001B2007" w:rsidP="001B2007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(финансовый университет)</w:t>
      </w:r>
    </w:p>
    <w:p w:rsidR="001B2007" w:rsidRDefault="001B2007" w:rsidP="001B2007">
      <w:pPr>
        <w:jc w:val="center"/>
        <w:rPr>
          <w:b/>
          <w:sz w:val="28"/>
          <w:szCs w:val="28"/>
        </w:rPr>
      </w:pP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Департамент банковского дела и монетарного регулирования </w:t>
      </w:r>
    </w:p>
    <w:p w:rsidR="001B2007" w:rsidRDefault="001B2007" w:rsidP="001B2007">
      <w:pPr>
        <w:jc w:val="center"/>
        <w:rPr>
          <w:b/>
          <w:sz w:val="28"/>
          <w:szCs w:val="28"/>
          <w:lang w:val="x-none" w:eastAsia="x-none"/>
        </w:rPr>
      </w:pPr>
      <w:r>
        <w:rPr>
          <w:b/>
          <w:sz w:val="28"/>
          <w:szCs w:val="28"/>
        </w:rPr>
        <w:t>Финансового факультета</w:t>
      </w:r>
      <w:r>
        <w:rPr>
          <w:b/>
          <w:sz w:val="28"/>
          <w:szCs w:val="28"/>
          <w:lang w:val="x-none" w:eastAsia="x-none"/>
        </w:rPr>
        <w:t xml:space="preserve"> </w:t>
      </w:r>
    </w:p>
    <w:p w:rsidR="001B2007" w:rsidRDefault="001B2007" w:rsidP="001B2007">
      <w:pPr>
        <w:jc w:val="center"/>
        <w:rPr>
          <w:b/>
          <w:sz w:val="32"/>
          <w:szCs w:val="32"/>
          <w:lang w:val="x-none" w:eastAsia="x-none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13"/>
        <w:gridCol w:w="4583"/>
      </w:tblGrid>
      <w:tr w:rsidR="001B2007" w:rsidTr="001B2007">
        <w:tc>
          <w:tcPr>
            <w:tcW w:w="4840" w:type="dxa"/>
          </w:tcPr>
          <w:p w:rsidR="001B2007" w:rsidRDefault="001B2007">
            <w:pPr>
              <w:rPr>
                <w:rFonts w:eastAsia="Calibri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4514" w:type="dxa"/>
            <w:hideMark/>
          </w:tcPr>
          <w:p w:rsidR="001B2007" w:rsidRDefault="001B2007">
            <w:pPr>
              <w:spacing w:line="360" w:lineRule="auto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                  </w:t>
            </w:r>
            <w:r>
              <w:rPr>
                <w:sz w:val="28"/>
                <w:szCs w:val="28"/>
              </w:rPr>
              <w:t>УТВЕРЖДАЮ</w:t>
            </w:r>
          </w:p>
          <w:p w:rsidR="001B2007" w:rsidRDefault="001B200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Проректор по учебной и </w:t>
            </w:r>
          </w:p>
          <w:p w:rsidR="001B2007" w:rsidRDefault="001B200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методической работе</w:t>
            </w:r>
          </w:p>
          <w:p w:rsidR="001B2007" w:rsidRDefault="001B2007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_________Е.А. Каменева</w:t>
            </w:r>
          </w:p>
          <w:p w:rsidR="001B2007" w:rsidRDefault="001B2007">
            <w:pPr>
              <w:spacing w:line="360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«</w:t>
            </w:r>
            <w:r w:rsidR="0066747F">
              <w:rPr>
                <w:sz w:val="28"/>
                <w:szCs w:val="28"/>
              </w:rPr>
              <w:t>24</w:t>
            </w:r>
            <w:r>
              <w:rPr>
                <w:sz w:val="28"/>
                <w:szCs w:val="28"/>
              </w:rPr>
              <w:t xml:space="preserve">» </w:t>
            </w:r>
            <w:r w:rsidR="0066747F">
              <w:rPr>
                <w:sz w:val="28"/>
                <w:szCs w:val="28"/>
              </w:rPr>
              <w:t xml:space="preserve">мая </w:t>
            </w:r>
            <w:r>
              <w:rPr>
                <w:sz w:val="28"/>
                <w:szCs w:val="28"/>
              </w:rPr>
              <w:t>202</w:t>
            </w:r>
            <w:r w:rsidRPr="0066747F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 xml:space="preserve"> г.</w:t>
            </w:r>
          </w:p>
        </w:tc>
      </w:tr>
    </w:tbl>
    <w:p w:rsidR="001B2007" w:rsidRDefault="001B2007" w:rsidP="001B2007">
      <w:pPr>
        <w:jc w:val="center"/>
        <w:rPr>
          <w:sz w:val="28"/>
          <w:szCs w:val="28"/>
        </w:rPr>
      </w:pP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М.Ю. </w:t>
      </w:r>
      <w:proofErr w:type="spellStart"/>
      <w:r>
        <w:rPr>
          <w:b/>
          <w:sz w:val="28"/>
          <w:szCs w:val="28"/>
        </w:rPr>
        <w:t>Печалова</w:t>
      </w:r>
      <w:proofErr w:type="spellEnd"/>
      <w:r>
        <w:rPr>
          <w:b/>
          <w:sz w:val="28"/>
          <w:szCs w:val="28"/>
        </w:rPr>
        <w:t>, О.В. Луняков</w:t>
      </w:r>
    </w:p>
    <w:p w:rsidR="001B2007" w:rsidRDefault="001B2007" w:rsidP="001B2007">
      <w:pPr>
        <w:jc w:val="center"/>
        <w:rPr>
          <w:b/>
          <w:sz w:val="28"/>
          <w:szCs w:val="28"/>
        </w:rPr>
      </w:pPr>
      <w:bookmarkStart w:id="1" w:name="OLE_LINK22"/>
      <w:bookmarkEnd w:id="1"/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rFonts w:eastAsia="Calibri"/>
          <w:b/>
          <w:color w:val="000000"/>
          <w:sz w:val="28"/>
          <w:szCs w:val="28"/>
        </w:rPr>
        <w:t>СОВРЕМЕННАЯ СТРУКТУРА ФИНАНСОВОЙ ЭКОНОМИКИ</w:t>
      </w:r>
      <w:r>
        <w:rPr>
          <w:b/>
          <w:sz w:val="28"/>
          <w:szCs w:val="28"/>
        </w:rPr>
        <w:t xml:space="preserve"> </w:t>
      </w:r>
    </w:p>
    <w:p w:rsidR="001B2007" w:rsidRDefault="001B2007" w:rsidP="001B2007">
      <w:pPr>
        <w:jc w:val="center"/>
        <w:rPr>
          <w:b/>
          <w:sz w:val="28"/>
          <w:szCs w:val="28"/>
        </w:rPr>
      </w:pP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1B2007" w:rsidRDefault="001B2007" w:rsidP="001B2007">
      <w:pPr>
        <w:jc w:val="center"/>
        <w:rPr>
          <w:b/>
          <w:sz w:val="28"/>
          <w:szCs w:val="28"/>
        </w:rPr>
      </w:pPr>
    </w:p>
    <w:p w:rsidR="001B2007" w:rsidRDefault="001B2007" w:rsidP="001B2007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:rsidR="001B2007" w:rsidRDefault="001B2007" w:rsidP="001B2007">
      <w:pPr>
        <w:spacing w:line="276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38.03.02 «</w:t>
      </w:r>
      <w:r>
        <w:rPr>
          <w:sz w:val="28"/>
          <w:szCs w:val="28"/>
        </w:rPr>
        <w:t>Менеджмент</w:t>
      </w:r>
      <w:r>
        <w:rPr>
          <w:sz w:val="28"/>
          <w:szCs w:val="28"/>
          <w:lang w:val="en-US"/>
        </w:rPr>
        <w:t>»,</w:t>
      </w:r>
    </w:p>
    <w:p w:rsidR="001B2007" w:rsidRDefault="001B2007" w:rsidP="001B2007">
      <w:pPr>
        <w:spacing w:line="276" w:lineRule="auto"/>
        <w:jc w:val="center"/>
        <w:rPr>
          <w:sz w:val="28"/>
          <w:szCs w:val="28"/>
          <w:lang w:val="en-US"/>
        </w:rPr>
      </w:pPr>
      <w:r>
        <w:rPr>
          <w:sz w:val="28"/>
          <w:szCs w:val="28"/>
        </w:rPr>
        <w:t>ОП</w:t>
      </w:r>
      <w:r>
        <w:rPr>
          <w:sz w:val="28"/>
          <w:szCs w:val="28"/>
          <w:lang w:val="en-US"/>
        </w:rPr>
        <w:t xml:space="preserve"> "</w:t>
      </w:r>
      <w:r>
        <w:rPr>
          <w:sz w:val="28"/>
          <w:szCs w:val="28"/>
        </w:rPr>
        <w:t>Управление</w:t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финансами</w:t>
      </w:r>
      <w:r>
        <w:rPr>
          <w:sz w:val="28"/>
          <w:szCs w:val="28"/>
          <w:lang w:val="en-US"/>
        </w:rPr>
        <w:t xml:space="preserve"> / Bachelor of Business Administration in Finance",</w:t>
      </w:r>
    </w:p>
    <w:p w:rsidR="001B2007" w:rsidRDefault="001B2007" w:rsidP="001B2007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Профиль: "Управление финансами/BBA </w:t>
      </w: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Finance</w:t>
      </w:r>
      <w:proofErr w:type="spellEnd"/>
      <w:r>
        <w:rPr>
          <w:sz w:val="28"/>
          <w:szCs w:val="28"/>
        </w:rPr>
        <w:t>"</w:t>
      </w:r>
    </w:p>
    <w:p w:rsidR="001B2007" w:rsidRDefault="001B2007" w:rsidP="001B2007">
      <w:pPr>
        <w:jc w:val="center"/>
        <w:rPr>
          <w:bCs/>
          <w:sz w:val="28"/>
          <w:szCs w:val="28"/>
        </w:rPr>
      </w:pPr>
    </w:p>
    <w:p w:rsidR="001B2007" w:rsidRDefault="001B2007" w:rsidP="001B2007">
      <w:pPr>
        <w:jc w:val="center"/>
        <w:rPr>
          <w:bCs/>
          <w:sz w:val="28"/>
          <w:szCs w:val="28"/>
        </w:rPr>
      </w:pPr>
    </w:p>
    <w:p w:rsidR="001B2007" w:rsidRDefault="001B2007" w:rsidP="001B200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Рекомендовано Ученым советом Финансового факультета </w:t>
      </w:r>
    </w:p>
    <w:p w:rsidR="001B2007" w:rsidRDefault="001B2007" w:rsidP="001B2007">
      <w:pPr>
        <w:jc w:val="center"/>
        <w:rPr>
          <w:iCs/>
          <w:sz w:val="28"/>
          <w:szCs w:val="28"/>
        </w:rPr>
      </w:pPr>
      <w:r>
        <w:rPr>
          <w:iCs/>
          <w:sz w:val="28"/>
          <w:szCs w:val="28"/>
        </w:rPr>
        <w:t>(</w:t>
      </w:r>
      <w:r>
        <w:rPr>
          <w:i/>
          <w:sz w:val="28"/>
          <w:szCs w:val="28"/>
        </w:rPr>
        <w:t>протокол № 34 от 16 мая 2023г.</w:t>
      </w:r>
      <w:r>
        <w:rPr>
          <w:iCs/>
          <w:sz w:val="28"/>
          <w:szCs w:val="28"/>
        </w:rPr>
        <w:t>)</w:t>
      </w:r>
    </w:p>
    <w:p w:rsidR="001B2007" w:rsidRDefault="001B2007" w:rsidP="001B2007">
      <w:pPr>
        <w:jc w:val="center"/>
        <w:rPr>
          <w:iCs/>
          <w:sz w:val="28"/>
          <w:szCs w:val="28"/>
        </w:rPr>
      </w:pPr>
    </w:p>
    <w:p w:rsidR="001B2007" w:rsidRDefault="001B2007" w:rsidP="001B2007">
      <w:pPr>
        <w:jc w:val="center"/>
      </w:pPr>
      <w:r>
        <w:rPr>
          <w:i/>
          <w:sz w:val="28"/>
          <w:szCs w:val="28"/>
        </w:rPr>
        <w:t xml:space="preserve">Одобрено учебно-научным </w:t>
      </w:r>
    </w:p>
    <w:p w:rsidR="001B2007" w:rsidRDefault="001B2007" w:rsidP="001B2007">
      <w:pPr>
        <w:jc w:val="center"/>
      </w:pPr>
      <w:r>
        <w:rPr>
          <w:i/>
          <w:sz w:val="28"/>
          <w:szCs w:val="28"/>
        </w:rPr>
        <w:t xml:space="preserve">Департаментом банковского дела и монетарного регулирования </w:t>
      </w:r>
    </w:p>
    <w:p w:rsidR="001B2007" w:rsidRDefault="001B2007" w:rsidP="001B2007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(протокол № 13 от 01 марта 2023 г.)</w:t>
      </w:r>
    </w:p>
    <w:p w:rsidR="001B2007" w:rsidRDefault="001B2007" w:rsidP="001B2007">
      <w:pPr>
        <w:jc w:val="center"/>
        <w:rPr>
          <w:sz w:val="28"/>
          <w:szCs w:val="28"/>
        </w:rPr>
      </w:pPr>
    </w:p>
    <w:p w:rsidR="001B2007" w:rsidRDefault="001B2007" w:rsidP="001B2007">
      <w:pPr>
        <w:jc w:val="center"/>
        <w:rPr>
          <w:i/>
          <w:sz w:val="28"/>
          <w:szCs w:val="28"/>
        </w:rPr>
      </w:pPr>
    </w:p>
    <w:p w:rsidR="001B2007" w:rsidRDefault="001B2007" w:rsidP="001B2007">
      <w:pPr>
        <w:jc w:val="center"/>
        <w:rPr>
          <w:sz w:val="28"/>
          <w:szCs w:val="28"/>
        </w:rPr>
      </w:pPr>
    </w:p>
    <w:p w:rsidR="001B2007" w:rsidRDefault="001B2007" w:rsidP="001B2007">
      <w:pPr>
        <w:jc w:val="center"/>
        <w:rPr>
          <w:sz w:val="28"/>
          <w:szCs w:val="28"/>
        </w:rPr>
      </w:pPr>
    </w:p>
    <w:p w:rsidR="001B2007" w:rsidRDefault="001B2007" w:rsidP="001B2007">
      <w:pPr>
        <w:jc w:val="center"/>
        <w:rPr>
          <w:sz w:val="28"/>
          <w:szCs w:val="28"/>
        </w:rPr>
      </w:pPr>
    </w:p>
    <w:p w:rsidR="001B2007" w:rsidRDefault="001B2007" w:rsidP="001B2007">
      <w:pPr>
        <w:jc w:val="center"/>
        <w:rPr>
          <w:sz w:val="28"/>
          <w:szCs w:val="28"/>
        </w:rPr>
      </w:pPr>
    </w:p>
    <w:p w:rsidR="001B2007" w:rsidRPr="002337A2" w:rsidRDefault="001B2007" w:rsidP="002337A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2023</w:t>
      </w:r>
    </w:p>
    <w:p w:rsidR="001B2007" w:rsidRPr="001B2007" w:rsidRDefault="001B2007" w:rsidP="001B2007">
      <w:pPr>
        <w:jc w:val="center"/>
        <w:rPr>
          <w:b/>
          <w:sz w:val="28"/>
          <w:szCs w:val="28"/>
        </w:rPr>
      </w:pPr>
      <w:r w:rsidRPr="001B2007">
        <w:rPr>
          <w:b/>
          <w:sz w:val="28"/>
          <w:szCs w:val="28"/>
        </w:rPr>
        <w:lastRenderedPageBreak/>
        <w:t>СОДЕРЖАНИЕ</w:t>
      </w:r>
    </w:p>
    <w:p w:rsidR="001B2007" w:rsidRDefault="001B2007" w:rsidP="001B2007">
      <w:pPr>
        <w:ind w:firstLine="709"/>
        <w:jc w:val="center"/>
        <w:rPr>
          <w:b/>
          <w:sz w:val="28"/>
          <w:szCs w:val="28"/>
        </w:rPr>
      </w:pPr>
    </w:p>
    <w:tbl>
      <w:tblPr>
        <w:tblW w:w="9498" w:type="dxa"/>
        <w:tblInd w:w="-284" w:type="dxa"/>
        <w:tblLayout w:type="fixed"/>
        <w:tblLook w:val="04A0" w:firstRow="1" w:lastRow="0" w:firstColumn="1" w:lastColumn="0" w:noHBand="0" w:noVBand="1"/>
      </w:tblPr>
      <w:tblGrid>
        <w:gridCol w:w="8791"/>
        <w:gridCol w:w="707"/>
      </w:tblGrid>
      <w:tr w:rsidR="001B2007" w:rsidTr="001B2007">
        <w:tc>
          <w:tcPr>
            <w:tcW w:w="8791" w:type="dxa"/>
            <w:hideMark/>
          </w:tcPr>
          <w:p w:rsidR="001B2007" w:rsidRDefault="001B200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1. Наименование дисциплины……………………………………………...</w:t>
            </w:r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2. </w:t>
            </w:r>
            <w:r>
              <w:rPr>
                <w:rFonts w:eastAsia="Calibri"/>
                <w:sz w:val="28"/>
                <w:szCs w:val="28"/>
                <w:lang w:eastAsia="en-US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дисциплине...</w:t>
            </w:r>
            <w:r>
              <w:rPr>
                <w:sz w:val="28"/>
                <w:szCs w:val="28"/>
              </w:rPr>
              <w:t>…………………………………………………………</w:t>
            </w:r>
            <w:proofErr w:type="gramStart"/>
            <w:r>
              <w:rPr>
                <w:sz w:val="28"/>
                <w:szCs w:val="28"/>
              </w:rPr>
              <w:t>…….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7" w:type="dxa"/>
            <w:vAlign w:val="bottom"/>
          </w:tcPr>
          <w:p w:rsidR="001B2007" w:rsidRDefault="001B2007">
            <w:pPr>
              <w:rPr>
                <w:sz w:val="28"/>
                <w:szCs w:val="28"/>
              </w:rPr>
            </w:pPr>
          </w:p>
          <w:p w:rsidR="001B2007" w:rsidRDefault="001B2007">
            <w:pPr>
              <w:rPr>
                <w:sz w:val="28"/>
                <w:szCs w:val="28"/>
              </w:rPr>
            </w:pPr>
          </w:p>
          <w:p w:rsidR="001B2007" w:rsidRDefault="001B20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 Место дисциплины в структуре образовательной программы…</w:t>
            </w:r>
            <w:proofErr w:type="gramStart"/>
            <w:r>
              <w:rPr>
                <w:sz w:val="28"/>
                <w:szCs w:val="28"/>
              </w:rPr>
              <w:t>…….</w:t>
            </w:r>
            <w:proofErr w:type="gramEnd"/>
            <w:r>
              <w:rPr>
                <w:sz w:val="28"/>
                <w:szCs w:val="28"/>
              </w:rPr>
              <w:t>.</w:t>
            </w:r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4. </w:t>
            </w:r>
            <w:r>
              <w:rPr>
                <w:rFonts w:eastAsia="Calibri"/>
                <w:sz w:val="28"/>
                <w:szCs w:val="28"/>
                <w:lang w:eastAsia="en-US"/>
              </w:rPr>
      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>
              <w:rPr>
                <w:sz w:val="28"/>
                <w:szCs w:val="28"/>
              </w:rPr>
              <w:t xml:space="preserve"> …………….................................</w:t>
            </w:r>
          </w:p>
        </w:tc>
        <w:tc>
          <w:tcPr>
            <w:tcW w:w="707" w:type="dxa"/>
            <w:vAlign w:val="bottom"/>
          </w:tcPr>
          <w:p w:rsidR="001B2007" w:rsidRDefault="001B2007">
            <w:pPr>
              <w:rPr>
                <w:sz w:val="28"/>
                <w:szCs w:val="28"/>
              </w:rPr>
            </w:pPr>
          </w:p>
          <w:p w:rsidR="001B2007" w:rsidRDefault="001B2007">
            <w:pPr>
              <w:rPr>
                <w:sz w:val="28"/>
                <w:szCs w:val="28"/>
              </w:rPr>
            </w:pPr>
          </w:p>
          <w:p w:rsidR="001B2007" w:rsidRDefault="001B20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tabs>
                <w:tab w:val="right" w:leader="hyphen" w:pos="8568"/>
              </w:tabs>
              <w:jc w:val="both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5. </w:t>
            </w:r>
            <w:r>
              <w:rPr>
                <w:rFonts w:eastAsia="Calibri"/>
                <w:sz w:val="28"/>
                <w:szCs w:val="28"/>
                <w:lang w:eastAsia="en-US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>
              <w:rPr>
                <w:bCs/>
                <w:sz w:val="28"/>
                <w:szCs w:val="28"/>
              </w:rPr>
              <w:t>………………………………………………………</w:t>
            </w:r>
            <w:proofErr w:type="gramStart"/>
            <w:r>
              <w:rPr>
                <w:bCs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707" w:type="dxa"/>
            <w:vAlign w:val="bottom"/>
          </w:tcPr>
          <w:p w:rsidR="001B2007" w:rsidRDefault="001B2007">
            <w:pPr>
              <w:rPr>
                <w:sz w:val="28"/>
                <w:szCs w:val="28"/>
              </w:rPr>
            </w:pPr>
          </w:p>
          <w:p w:rsidR="001B2007" w:rsidRDefault="001B2007">
            <w:pPr>
              <w:rPr>
                <w:sz w:val="28"/>
                <w:szCs w:val="28"/>
              </w:rPr>
            </w:pPr>
          </w:p>
          <w:p w:rsidR="001B2007" w:rsidRDefault="001B20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5.1. Содержание дисциплины………………………………………………</w:t>
            </w:r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5.2. Учебно-тематический план……………………………………………</w:t>
            </w:r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5.3. Содержание семинаров, практических занятий………………………</w:t>
            </w:r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9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дисциплине………………………………</w:t>
            </w:r>
            <w:proofErr w:type="gramStart"/>
            <w:r>
              <w:rPr>
                <w:bCs/>
                <w:sz w:val="28"/>
                <w:szCs w:val="28"/>
              </w:rPr>
              <w:t>…….</w:t>
            </w:r>
            <w:proofErr w:type="gramEnd"/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работы……</w:t>
            </w:r>
            <w:proofErr w:type="gramStart"/>
            <w:r>
              <w:rPr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</w:rPr>
              <w:t>1</w:t>
            </w:r>
            <w:r>
              <w:rPr>
                <w:sz w:val="28"/>
                <w:szCs w:val="28"/>
                <w:lang w:val="en-US"/>
              </w:rPr>
              <w:t>1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6.2. Перечень вопросов, заданий, тем для подготовки к текущему контролю………………………………………………………………</w:t>
            </w:r>
            <w:proofErr w:type="gramStart"/>
            <w:r>
              <w:rPr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7.  Фонд оценочных средств для проведения промежуточной аттестации обучающихся по дисциплине………………………………………………</w:t>
            </w:r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14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 Перечень основной и дополнительной учебной литературы, необходимой для освоения дисциплины……………………………</w:t>
            </w:r>
            <w:proofErr w:type="gramStart"/>
            <w:r>
              <w:rPr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37A2">
              <w:rPr>
                <w:color w:val="000000"/>
                <w:sz w:val="28"/>
                <w:szCs w:val="28"/>
              </w:rPr>
              <w:t>3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pStyle w:val="a4"/>
              <w:widowControl w:val="0"/>
              <w:tabs>
                <w:tab w:val="right" w:pos="720"/>
              </w:tabs>
              <w:spacing w:after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9. П</w:t>
            </w:r>
            <w:r>
              <w:rPr>
                <w:bCs/>
                <w:sz w:val="28"/>
                <w:szCs w:val="28"/>
              </w:rPr>
              <w:t>еречень ресурсов информационно-телекоммуникационной сети «Интернет», необходимых для освоения дисциплины</w:t>
            </w:r>
            <w:r>
              <w:rPr>
                <w:sz w:val="28"/>
                <w:szCs w:val="28"/>
              </w:rPr>
              <w:t>……………...……</w:t>
            </w:r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37A2">
              <w:rPr>
                <w:color w:val="000000"/>
                <w:sz w:val="28"/>
                <w:szCs w:val="28"/>
              </w:rPr>
              <w:t>5</w:t>
            </w:r>
          </w:p>
        </w:tc>
      </w:tr>
      <w:tr w:rsidR="001B2007" w:rsidTr="001B2007">
        <w:trPr>
          <w:trHeight w:val="473"/>
        </w:trPr>
        <w:tc>
          <w:tcPr>
            <w:tcW w:w="8791" w:type="dxa"/>
            <w:hideMark/>
          </w:tcPr>
          <w:p w:rsidR="001B2007" w:rsidRDefault="001B2007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 Методические указания для обучающихся по освоению дисциплины……………………………………………………………</w:t>
            </w:r>
            <w:proofErr w:type="gramStart"/>
            <w:r>
              <w:rPr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25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</w:t>
            </w:r>
            <w:proofErr w:type="gramStart"/>
            <w:r>
              <w:rPr>
                <w:bCs/>
                <w:sz w:val="28"/>
                <w:szCs w:val="28"/>
              </w:rPr>
              <w:t>…….</w:t>
            </w:r>
            <w:proofErr w:type="gramEnd"/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</w:t>
            </w:r>
            <w:r w:rsidR="002337A2">
              <w:rPr>
                <w:color w:val="000000"/>
                <w:sz w:val="28"/>
                <w:szCs w:val="28"/>
              </w:rPr>
              <w:t>5</w:t>
            </w:r>
          </w:p>
        </w:tc>
      </w:tr>
      <w:tr w:rsidR="001B2007" w:rsidTr="001B2007">
        <w:tc>
          <w:tcPr>
            <w:tcW w:w="8791" w:type="dxa"/>
            <w:hideMark/>
          </w:tcPr>
          <w:p w:rsidR="001B2007" w:rsidRDefault="001B2007">
            <w:pPr>
              <w:overflowPunct w:val="0"/>
              <w:jc w:val="both"/>
              <w:textAlignment w:val="baseline"/>
              <w:rPr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дисциплине………</w:t>
            </w:r>
            <w:proofErr w:type="gramStart"/>
            <w:r>
              <w:rPr>
                <w:bCs/>
                <w:sz w:val="28"/>
                <w:szCs w:val="28"/>
              </w:rPr>
              <w:t>…….</w:t>
            </w:r>
            <w:proofErr w:type="gramEnd"/>
            <w:r>
              <w:rPr>
                <w:bCs/>
                <w:sz w:val="28"/>
                <w:szCs w:val="28"/>
              </w:rPr>
              <w:t>.</w:t>
            </w:r>
          </w:p>
        </w:tc>
        <w:tc>
          <w:tcPr>
            <w:tcW w:w="707" w:type="dxa"/>
            <w:vAlign w:val="bottom"/>
            <w:hideMark/>
          </w:tcPr>
          <w:p w:rsidR="001B2007" w:rsidRDefault="001B2007">
            <w:pPr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val="en-US"/>
              </w:rPr>
              <w:t>2</w:t>
            </w:r>
            <w:r w:rsidR="002337A2">
              <w:rPr>
                <w:color w:val="000000"/>
                <w:sz w:val="28"/>
                <w:szCs w:val="28"/>
              </w:rPr>
              <w:t>6</w:t>
            </w:r>
          </w:p>
        </w:tc>
      </w:tr>
    </w:tbl>
    <w:p w:rsidR="001B2007" w:rsidRDefault="001B2007" w:rsidP="001B2007"/>
    <w:p w:rsidR="001B2007" w:rsidRDefault="001B2007" w:rsidP="001B2007"/>
    <w:p w:rsidR="001B2007" w:rsidRDefault="001B2007" w:rsidP="001B2007"/>
    <w:p w:rsidR="001B2007" w:rsidRDefault="001B2007" w:rsidP="001B2007"/>
    <w:p w:rsidR="001B2007" w:rsidRDefault="001B2007" w:rsidP="001B2007"/>
    <w:p w:rsidR="001B2007" w:rsidRDefault="001B2007" w:rsidP="001B2007"/>
    <w:p w:rsidR="001B2007" w:rsidRDefault="001B2007" w:rsidP="001B2007"/>
    <w:p w:rsidR="001B2007" w:rsidRDefault="001B2007" w:rsidP="001B2007"/>
    <w:p w:rsidR="001B2007" w:rsidRDefault="001B2007" w:rsidP="001B2007"/>
    <w:p w:rsidR="001B2007" w:rsidRDefault="001B2007" w:rsidP="001B2007"/>
    <w:p w:rsidR="001B2007" w:rsidRDefault="001B2007" w:rsidP="001B2007"/>
    <w:p w:rsidR="001B2007" w:rsidRDefault="001B2007" w:rsidP="001B2007">
      <w:pPr>
        <w:pStyle w:val="24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1. 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Наименование дисциплины: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1B2007" w:rsidRDefault="001B2007" w:rsidP="001B2007">
      <w:pPr>
        <w:pStyle w:val="24"/>
        <w:tabs>
          <w:tab w:val="left" w:pos="0"/>
        </w:tabs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«</w:t>
      </w:r>
      <w:r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>Современная структура финансовой экономики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 xml:space="preserve">» </w:t>
      </w:r>
    </w:p>
    <w:p w:rsidR="001B2007" w:rsidRDefault="001B2007" w:rsidP="001B2007">
      <w:pPr>
        <w:jc w:val="both"/>
        <w:rPr>
          <w:sz w:val="28"/>
          <w:szCs w:val="28"/>
        </w:rPr>
      </w:pPr>
    </w:p>
    <w:p w:rsidR="001B2007" w:rsidRDefault="001B2007" w:rsidP="002337A2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1B2007" w:rsidRDefault="001B2007" w:rsidP="001B2007">
      <w:pPr>
        <w:jc w:val="both"/>
        <w:rPr>
          <w:b/>
          <w:color w:val="FF0000"/>
          <w:sz w:val="28"/>
          <w:szCs w:val="28"/>
        </w:rPr>
      </w:pPr>
    </w:p>
    <w:tbl>
      <w:tblPr>
        <w:tblStyle w:val="aff2"/>
        <w:tblW w:w="5231" w:type="pct"/>
        <w:tblInd w:w="-431" w:type="dxa"/>
        <w:tblLayout w:type="fixed"/>
        <w:tblLook w:val="04A0" w:firstRow="1" w:lastRow="0" w:firstColumn="1" w:lastColumn="0" w:noHBand="0" w:noVBand="1"/>
      </w:tblPr>
      <w:tblGrid>
        <w:gridCol w:w="1447"/>
        <w:gridCol w:w="2373"/>
        <w:gridCol w:w="2465"/>
        <w:gridCol w:w="3639"/>
      </w:tblGrid>
      <w:tr w:rsidR="001B2007" w:rsidTr="002337A2">
        <w:trPr>
          <w:tblHeader/>
        </w:trPr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7A2" w:rsidRDefault="001B2007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Код </w:t>
            </w:r>
          </w:p>
          <w:p w:rsidR="001B2007" w:rsidRDefault="001B2007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</w:t>
            </w:r>
          </w:p>
          <w:p w:rsidR="001B2007" w:rsidRDefault="001B2007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tabs>
                <w:tab w:val="left" w:pos="540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1B2007" w:rsidTr="002337A2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ПКН-9</w:t>
            </w: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07" w:rsidRDefault="001B2007" w:rsidP="001B2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Способность анализировать бизнес- процессы, а также участвовать в управлении проектами, включая проекты внедрения инноваций, организационных изменений и реорганизации бизнес- процессов </w:t>
            </w:r>
          </w:p>
          <w:p w:rsidR="001B2007" w:rsidRDefault="001B2007" w:rsidP="001B2007">
            <w:pPr>
              <w:tabs>
                <w:tab w:val="left" w:pos="54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 w:rsidP="001B2007">
            <w:pPr>
              <w:tabs>
                <w:tab w:val="left" w:pos="540"/>
              </w:tabs>
              <w:rPr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07" w:rsidRDefault="001B2007" w:rsidP="001B2007">
            <w:pPr>
              <w:tabs>
                <w:tab w:val="left" w:pos="2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>
              <w:rPr>
                <w:sz w:val="24"/>
                <w:szCs w:val="24"/>
              </w:rPr>
              <w:tab/>
              <w:t>Использует навыки анализа и реорганизации бизнес-процессов в компании.</w:t>
            </w:r>
          </w:p>
          <w:p w:rsidR="001B2007" w:rsidRDefault="001B2007" w:rsidP="001B2007">
            <w:pPr>
              <w:tabs>
                <w:tab w:val="left" w:pos="272"/>
              </w:tabs>
              <w:rPr>
                <w:sz w:val="24"/>
                <w:szCs w:val="24"/>
              </w:rPr>
            </w:pPr>
          </w:p>
          <w:p w:rsidR="001B2007" w:rsidRDefault="001B2007" w:rsidP="001B2007">
            <w:pPr>
              <w:tabs>
                <w:tab w:val="left" w:pos="272"/>
              </w:tabs>
              <w:rPr>
                <w:sz w:val="24"/>
                <w:szCs w:val="24"/>
              </w:rPr>
            </w:pPr>
          </w:p>
          <w:p w:rsidR="001B2007" w:rsidRDefault="001B2007" w:rsidP="001B2007">
            <w:pPr>
              <w:tabs>
                <w:tab w:val="left" w:pos="272"/>
              </w:tabs>
              <w:rPr>
                <w:sz w:val="24"/>
                <w:szCs w:val="24"/>
              </w:rPr>
            </w:pP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-роль, функции и задачи финансовых посредников в финансовой системе;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-концепцию временной стоимости денег;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-принципы оценки финансовых активов;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-использовать терминологию современной финансовой экономики в процессе анализа различных бизнес-процессов;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-анализировать взаимосвязи в реорганизации бизнес-процессов компании с учетом временной стоимости денег и различными подходами оценки финансовых активов</w:t>
            </w:r>
          </w:p>
        </w:tc>
      </w:tr>
      <w:tr w:rsidR="001B2007" w:rsidTr="002337A2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 w:rsidP="001B200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tabs>
                <w:tab w:val="left" w:pos="2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ab/>
              <w:t>Использует проектные методы управления при проведении реинжиниринга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-структуру процентных ставок;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-понятия риска и доходности;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-выявлять факторы и анализировать процентные, кредитные, валютные риски и другие риски, которые могут оказать влияние на успешность реализации проекта;</w:t>
            </w:r>
          </w:p>
          <w:p w:rsidR="001B2007" w:rsidRDefault="001B2007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-обосновывать использование проектных методов управления при проведении реинжиниринга с учетом возможных финансовых рисков</w:t>
            </w:r>
          </w:p>
        </w:tc>
      </w:tr>
      <w:tr w:rsidR="001B2007" w:rsidTr="002337A2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 w:rsidP="001B200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tabs>
                <w:tab w:val="left" w:pos="272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3. Проводит анализ бизнес-процессов с целью внедрения инноваций и </w:t>
            </w:r>
            <w:r>
              <w:rPr>
                <w:sz w:val="24"/>
                <w:szCs w:val="24"/>
              </w:rPr>
              <w:lastRenderedPageBreak/>
              <w:t>проведения организационных изменений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-развитие финансовых теорий;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-методы проведения анализа внешней среды компании;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уметь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-проводить анализ вешней среды компании;</w:t>
            </w:r>
          </w:p>
          <w:p w:rsidR="001B2007" w:rsidRDefault="001B2007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-выделять инновационные изменения в развитии финансовых инструментов и обосновывать их использование в деятельности компании </w:t>
            </w:r>
          </w:p>
        </w:tc>
      </w:tr>
      <w:tr w:rsidR="001B2007" w:rsidTr="002337A2">
        <w:tc>
          <w:tcPr>
            <w:tcW w:w="1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07" w:rsidRDefault="001B200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ПКН-10</w:t>
            </w:r>
          </w:p>
          <w:p w:rsidR="001B2007" w:rsidRDefault="001B200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:rsidR="001B2007" w:rsidRDefault="001B2007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3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Владение 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 </w:t>
            </w: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tabs>
                <w:tab w:val="left" w:pos="2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>
              <w:rPr>
                <w:color w:val="000000"/>
                <w:sz w:val="24"/>
                <w:szCs w:val="24"/>
              </w:rPr>
              <w:tab/>
              <w:t>Использует методы получения информации, ее анализа для построения моделей и интерпретации результатов моделирования.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-методы поиска и основные источники информации о финансовых инструментах;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-виды экономического анализа в отношении финансовых инструментов;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-формализовывать эконометрические модели для оценки риска и доходности финансовых операций;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-формулировать выводы в части интерпретации полученных результатов</w:t>
            </w:r>
          </w:p>
        </w:tc>
      </w:tr>
      <w:tr w:rsidR="001B2007" w:rsidTr="002337A2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 w:rsidP="001B2007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tabs>
                <w:tab w:val="left" w:pos="2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>
              <w:rPr>
                <w:color w:val="000000"/>
                <w:sz w:val="24"/>
                <w:szCs w:val="24"/>
              </w:rPr>
              <w:tab/>
              <w:t>Применяет приемы классификации и выбора подходящих измерительных шкал при описании организационных систем, происходящих в них процессов и явлений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знать: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-классификацию финансовых рисков, оказывающие воздействие на принятие решений в организации;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-методы стандартизации и нормирования статистических данных;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-выделять факторы финансового риска и оценивать возможные результаты операций организации с финансовыми инструментами;</w:t>
            </w:r>
          </w:p>
          <w:p w:rsidR="001B2007" w:rsidRDefault="001B2007">
            <w:pPr>
              <w:jc w:val="both"/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-описывать сложность и динамичность внешней среды организации</w:t>
            </w:r>
          </w:p>
        </w:tc>
      </w:tr>
      <w:tr w:rsidR="001B2007" w:rsidTr="002337A2">
        <w:tc>
          <w:tcPr>
            <w:tcW w:w="1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23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 w:rsidP="001B2007">
            <w:pPr>
              <w:widowControl/>
              <w:rPr>
                <w:color w:val="000000"/>
                <w:sz w:val="24"/>
                <w:szCs w:val="24"/>
              </w:rPr>
            </w:pPr>
          </w:p>
        </w:tc>
        <w:tc>
          <w:tcPr>
            <w:tcW w:w="2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tabs>
                <w:tab w:val="left" w:pos="272"/>
              </w:tabs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>
              <w:rPr>
                <w:color w:val="000000"/>
                <w:sz w:val="24"/>
                <w:szCs w:val="24"/>
              </w:rPr>
              <w:tab/>
              <w:t xml:space="preserve">Использует навыки организации и проведения качественных и количественных исследований анализа информации, </w:t>
            </w:r>
            <w:r>
              <w:rPr>
                <w:color w:val="000000"/>
                <w:sz w:val="24"/>
                <w:szCs w:val="24"/>
              </w:rPr>
              <w:lastRenderedPageBreak/>
              <w:t>подготовки аналитических отчетов о состоянии и динамики развития рынков товаров и услуг</w:t>
            </w:r>
          </w:p>
        </w:tc>
        <w:tc>
          <w:tcPr>
            <w:tcW w:w="3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lastRenderedPageBreak/>
              <w:t>знать: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методы проведения </w:t>
            </w:r>
            <w:r>
              <w:rPr>
                <w:color w:val="000000"/>
                <w:sz w:val="24"/>
                <w:szCs w:val="24"/>
              </w:rPr>
              <w:t>качественных и количественных исследований анализа финансовой информации</w:t>
            </w:r>
            <w:r>
              <w:rPr>
                <w:sz w:val="24"/>
                <w:szCs w:val="24"/>
              </w:rPr>
              <w:t xml:space="preserve">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-способы визуализации и интерпретации результатов </w:t>
            </w:r>
            <w:r>
              <w:rPr>
                <w:sz w:val="24"/>
                <w:szCs w:val="24"/>
              </w:rPr>
              <w:lastRenderedPageBreak/>
              <w:t xml:space="preserve">анализа состояний и тенденций в развитии финансового рынка;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-составлять аналитические записки по результатам анализа состояний и тенденций в развитии финансового рынка;</w:t>
            </w:r>
          </w:p>
          <w:p w:rsidR="001B2007" w:rsidRDefault="001B2007">
            <w:pPr>
              <w:jc w:val="both"/>
              <w:rPr>
                <w:b/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-разрабатывать формы визуализации по результатам анализа состояний и тенденций в развитии финансового рынка</w:t>
            </w:r>
          </w:p>
        </w:tc>
      </w:tr>
    </w:tbl>
    <w:p w:rsidR="001B2007" w:rsidRDefault="001B2007" w:rsidP="001B2007">
      <w:pPr>
        <w:jc w:val="both"/>
        <w:rPr>
          <w:b/>
          <w:sz w:val="28"/>
          <w:szCs w:val="28"/>
        </w:r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360"/>
        <w:contextualSpacing/>
        <w:rPr>
          <w:rFonts w:ascii="Times New Roman" w:hAnsi="Times New Roman"/>
          <w:b/>
          <w:sz w:val="28"/>
          <w:szCs w:val="28"/>
        </w:rPr>
      </w:pPr>
    </w:p>
    <w:p w:rsidR="001B2007" w:rsidRDefault="001B2007" w:rsidP="001B2007">
      <w:pPr>
        <w:rPr>
          <w:b/>
          <w:sz w:val="28"/>
          <w:szCs w:val="28"/>
        </w:rPr>
      </w:pPr>
      <w:r>
        <w:rPr>
          <w:b/>
          <w:sz w:val="28"/>
          <w:szCs w:val="28"/>
        </w:rPr>
        <w:t>3. Место дисциплины в структуре образовательной программы</w:t>
      </w:r>
    </w:p>
    <w:p w:rsidR="001B2007" w:rsidRDefault="001B2007" w:rsidP="001B2007">
      <w:pPr>
        <w:pStyle w:val="af9"/>
        <w:suppressAutoHyphens w:val="0"/>
        <w:spacing w:after="0" w:line="240" w:lineRule="auto"/>
        <w:ind w:left="284"/>
        <w:contextualSpacing/>
        <w:rPr>
          <w:rFonts w:ascii="Times New Roman" w:hAnsi="Times New Roman"/>
          <w:b/>
          <w:sz w:val="28"/>
          <w:szCs w:val="28"/>
        </w:rPr>
      </w:pPr>
    </w:p>
    <w:p w:rsidR="001B2007" w:rsidRDefault="001B2007" w:rsidP="001B2007">
      <w:pPr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Дисциплина «</w:t>
      </w:r>
      <w:r>
        <w:rPr>
          <w:sz w:val="28"/>
          <w:szCs w:val="28"/>
        </w:rPr>
        <w:t>Современная структура финансовой экономики</w:t>
      </w:r>
      <w:r>
        <w:rPr>
          <w:bCs/>
          <w:color w:val="000000"/>
          <w:sz w:val="28"/>
          <w:szCs w:val="28"/>
        </w:rPr>
        <w:t xml:space="preserve">» относится к общепрофессиональному циклу дисциплин обязательных для изучения, углубляющих освоение программы бакалавриата, направления подготовки </w:t>
      </w:r>
      <w:r>
        <w:rPr>
          <w:sz w:val="28"/>
          <w:szCs w:val="28"/>
        </w:rPr>
        <w:t xml:space="preserve">38.03.02 «Менеджмент», ОП "Управление финансами / </w:t>
      </w:r>
      <w:proofErr w:type="spellStart"/>
      <w:r>
        <w:rPr>
          <w:sz w:val="28"/>
          <w:szCs w:val="28"/>
        </w:rPr>
        <w:t>Bachelor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of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Business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Administration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Finance</w:t>
      </w:r>
      <w:proofErr w:type="spellEnd"/>
      <w:r>
        <w:rPr>
          <w:sz w:val="28"/>
          <w:szCs w:val="28"/>
        </w:rPr>
        <w:t xml:space="preserve">", Профиль: "Управление финансами/BBA </w:t>
      </w:r>
      <w:proofErr w:type="spellStart"/>
      <w:r>
        <w:rPr>
          <w:sz w:val="28"/>
          <w:szCs w:val="28"/>
        </w:rPr>
        <w:t>in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Finance</w:t>
      </w:r>
      <w:proofErr w:type="spellEnd"/>
      <w:r>
        <w:rPr>
          <w:sz w:val="28"/>
          <w:szCs w:val="28"/>
        </w:rPr>
        <w:t>"</w:t>
      </w:r>
      <w:r>
        <w:rPr>
          <w:bCs/>
          <w:color w:val="000000"/>
          <w:sz w:val="28"/>
          <w:szCs w:val="28"/>
        </w:rPr>
        <w:t xml:space="preserve">. </w:t>
      </w:r>
    </w:p>
    <w:p w:rsidR="001B2007" w:rsidRDefault="001B2007" w:rsidP="001B200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предполагает развитие навыков аналитической и экспертной работы по принятию финансовых решений в условиях риска и неопределенности. </w:t>
      </w:r>
    </w:p>
    <w:p w:rsidR="001B2007" w:rsidRDefault="001B2007" w:rsidP="001B2007">
      <w:pPr>
        <w:pStyle w:val="af9"/>
        <w:tabs>
          <w:tab w:val="left" w:pos="426"/>
        </w:tabs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B2007" w:rsidRDefault="001B2007" w:rsidP="001B2007">
      <w:pPr>
        <w:pStyle w:val="af9"/>
        <w:tabs>
          <w:tab w:val="left" w:pos="426"/>
        </w:tabs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B2007" w:rsidRDefault="001B2007" w:rsidP="001B2007">
      <w:pPr>
        <w:pStyle w:val="af9"/>
        <w:tabs>
          <w:tab w:val="left" w:pos="426"/>
        </w:tabs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4. </w:t>
      </w:r>
      <w:r>
        <w:rPr>
          <w:rFonts w:ascii="Times New Roman" w:hAnsi="Times New Roman"/>
          <w:b/>
          <w:bCs/>
          <w:sz w:val="28"/>
          <w:szCs w:val="28"/>
        </w:rPr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1B2007" w:rsidRDefault="001B2007" w:rsidP="001B2007">
      <w:pPr>
        <w:pStyle w:val="af9"/>
        <w:tabs>
          <w:tab w:val="left" w:pos="426"/>
        </w:tabs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B2007" w:rsidRDefault="001B2007" w:rsidP="001B2007">
      <w:pPr>
        <w:keepNext/>
        <w:ind w:left="567"/>
        <w:jc w:val="right"/>
        <w:rPr>
          <w:sz w:val="24"/>
          <w:szCs w:val="24"/>
        </w:rPr>
      </w:pPr>
    </w:p>
    <w:tbl>
      <w:tblPr>
        <w:tblW w:w="5000" w:type="pct"/>
        <w:jc w:val="center"/>
        <w:tblLayout w:type="fixed"/>
        <w:tblLook w:val="04A0" w:firstRow="1" w:lastRow="0" w:firstColumn="1" w:lastColumn="0" w:noHBand="0" w:noVBand="1"/>
      </w:tblPr>
      <w:tblGrid>
        <w:gridCol w:w="5892"/>
        <w:gridCol w:w="1797"/>
        <w:gridCol w:w="1797"/>
      </w:tblGrid>
      <w:tr w:rsidR="001B2007" w:rsidTr="001B2007">
        <w:trPr>
          <w:jc w:val="center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з/е и часах)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 семестр</w:t>
            </w:r>
          </w:p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(в часах)</w:t>
            </w:r>
          </w:p>
        </w:tc>
      </w:tr>
      <w:tr w:rsidR="001B2007" w:rsidTr="001B2007">
        <w:trPr>
          <w:jc w:val="center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Общая трудоемкость дисциплины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4/144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144</w:t>
            </w:r>
          </w:p>
        </w:tc>
      </w:tr>
      <w:tr w:rsidR="001B2007" w:rsidTr="001B2007">
        <w:trPr>
          <w:jc w:val="center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Контактная работа - Аудиторные занятия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</w:tr>
      <w:tr w:rsidR="001B2007" w:rsidTr="001B2007">
        <w:trPr>
          <w:jc w:val="center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Лекции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16</w:t>
            </w:r>
          </w:p>
        </w:tc>
      </w:tr>
      <w:tr w:rsidR="001B2007" w:rsidTr="001B2007">
        <w:trPr>
          <w:jc w:val="center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Семинары, практические занятия 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34</w:t>
            </w:r>
          </w:p>
        </w:tc>
      </w:tr>
      <w:tr w:rsidR="001B2007" w:rsidTr="001B2007">
        <w:trPr>
          <w:jc w:val="center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94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94</w:t>
            </w:r>
          </w:p>
        </w:tc>
      </w:tr>
      <w:tr w:rsidR="001B2007" w:rsidTr="001B2007">
        <w:trPr>
          <w:jc w:val="center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Вид текущего контроля 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</w:tr>
      <w:tr w:rsidR="001B2007" w:rsidTr="001B2007">
        <w:trPr>
          <w:jc w:val="center"/>
        </w:trPr>
        <w:tc>
          <w:tcPr>
            <w:tcW w:w="58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  <w:tc>
          <w:tcPr>
            <w:tcW w:w="17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pStyle w:val="af9"/>
              <w:keepNext/>
              <w:widowControl w:val="0"/>
              <w:spacing w:after="0"/>
              <w:ind w:left="0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Зачет</w:t>
            </w:r>
          </w:p>
        </w:tc>
      </w:tr>
    </w:tbl>
    <w:p w:rsidR="001B2007" w:rsidRDefault="001B2007" w:rsidP="001B2007">
      <w:pPr>
        <w:keepNext/>
        <w:ind w:left="567"/>
        <w:jc w:val="right"/>
        <w:rPr>
          <w:sz w:val="24"/>
          <w:szCs w:val="24"/>
        </w:r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360"/>
        <w:contextualSpacing/>
        <w:rPr>
          <w:rFonts w:ascii="Times New Roman" w:hAnsi="Times New Roman"/>
          <w:b/>
          <w:sz w:val="28"/>
          <w:szCs w:val="28"/>
        </w:rPr>
      </w:pPr>
    </w:p>
    <w:p w:rsidR="002337A2" w:rsidRDefault="002337A2" w:rsidP="001B2007">
      <w:pPr>
        <w:spacing w:line="276" w:lineRule="auto"/>
        <w:jc w:val="both"/>
        <w:rPr>
          <w:b/>
          <w:sz w:val="28"/>
          <w:szCs w:val="28"/>
        </w:rPr>
      </w:pPr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5. Содержание дисциплины, структурированное по темам (разделам) дисциплины с указанием объемов (в академических часах) и видов учебных занятий</w:t>
      </w:r>
    </w:p>
    <w:p w:rsidR="001B2007" w:rsidRDefault="001B2007" w:rsidP="001B2007">
      <w:pPr>
        <w:pStyle w:val="af9"/>
        <w:suppressAutoHyphens w:val="0"/>
        <w:spacing w:after="0" w:line="240" w:lineRule="auto"/>
        <w:ind w:left="0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5.1. Содержание дисциплины</w:t>
      </w:r>
    </w:p>
    <w:p w:rsidR="001B2007" w:rsidRDefault="001B2007" w:rsidP="001B2007">
      <w:pPr>
        <w:pStyle w:val="af9"/>
        <w:suppressAutoHyphens w:val="0"/>
        <w:spacing w:after="0" w:line="240" w:lineRule="auto"/>
        <w:ind w:left="0"/>
        <w:contextualSpacing/>
        <w:jc w:val="center"/>
        <w:rPr>
          <w:rFonts w:ascii="Times New Roman" w:hAnsi="Times New Roman"/>
          <w:bCs/>
          <w:color w:val="000000"/>
          <w:sz w:val="28"/>
          <w:szCs w:val="28"/>
        </w:rPr>
      </w:pPr>
    </w:p>
    <w:p w:rsidR="001B2007" w:rsidRDefault="001B2007" w:rsidP="001B2007">
      <w:pPr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Тема 1. Финансовая система и ее структура </w:t>
      </w:r>
    </w:p>
    <w:p w:rsidR="001B2007" w:rsidRDefault="001B2007" w:rsidP="001B20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Функции финансовой системы. Прямое и косвенное финансирование. Сравнительный анализ внешних источников финансирования. Типология финансовых систем. Структура финансовых рынков. Интернационализация финансовых рынков. Типология финансовых посредников. Теория трансформации активов. Сокращение финансового посредничества: дезинтермедиация и секьюритизация. Регулирование финансовой системы.</w:t>
      </w:r>
    </w:p>
    <w:p w:rsidR="001B2007" w:rsidRDefault="001B2007" w:rsidP="001B2007">
      <w:pPr>
        <w:ind w:firstLine="720"/>
        <w:jc w:val="both"/>
        <w:rPr>
          <w:sz w:val="28"/>
          <w:szCs w:val="28"/>
        </w:rPr>
      </w:pPr>
    </w:p>
    <w:p w:rsidR="001B2007" w:rsidRDefault="001B2007" w:rsidP="001B2007">
      <w:pPr>
        <w:ind w:firstLine="720"/>
        <w:jc w:val="both"/>
        <w:rPr>
          <w:sz w:val="28"/>
          <w:szCs w:val="28"/>
        </w:rPr>
      </w:pP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2. Основные концепции в финансовой экономике</w:t>
      </w:r>
    </w:p>
    <w:p w:rsidR="001B2007" w:rsidRDefault="001B2007" w:rsidP="001B2007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Детерминанты процентных ставок. Стоимость денег во времени. Срочная и рисковая структура процентных ставок. Основные арбитражные зависимости на валютном рынке. Принципы оценки активов: инструменты с фиксированным доходом и долевые инструменты. Процентные ставки и показатели доходности. </w:t>
      </w:r>
    </w:p>
    <w:p w:rsidR="001B2007" w:rsidRDefault="001B2007" w:rsidP="001B2007">
      <w:pPr>
        <w:ind w:firstLine="708"/>
        <w:jc w:val="both"/>
        <w:rPr>
          <w:sz w:val="28"/>
          <w:szCs w:val="28"/>
        </w:rPr>
      </w:pPr>
    </w:p>
    <w:p w:rsidR="001B2007" w:rsidRDefault="001B2007" w:rsidP="001B2007">
      <w:pPr>
        <w:ind w:firstLine="708"/>
        <w:jc w:val="both"/>
        <w:rPr>
          <w:sz w:val="28"/>
          <w:szCs w:val="28"/>
        </w:rPr>
      </w:pP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Тема 3. </w:t>
      </w:r>
      <w:r>
        <w:rPr>
          <w:b/>
          <w:sz w:val="28"/>
          <w:szCs w:val="28"/>
        </w:rPr>
        <w:t>Принятие финансовых решений в условиях риска и неопределенности</w:t>
      </w:r>
    </w:p>
    <w:p w:rsidR="001B2007" w:rsidRDefault="001B2007" w:rsidP="001B2007">
      <w:pPr>
        <w:ind w:firstLine="567"/>
        <w:jc w:val="both"/>
        <w:rPr>
          <w:rFonts w:cstheme="minorHAnsi"/>
          <w:sz w:val="28"/>
          <w:szCs w:val="28"/>
        </w:rPr>
      </w:pPr>
      <w:r>
        <w:rPr>
          <w:sz w:val="28"/>
          <w:szCs w:val="28"/>
        </w:rPr>
        <w:t>Условия принятия решений. Информационная асимметрия: неблагоприятный отбор и моральный риск. Толерантность к риску. Компромисс между риском и доходностью. Классификация и характеристика рисков в финансовой экономике (кредитный риск, процентный риск, валютный риск, ценовой риск, риск ликвидности, риск внебалансовой деятельности, риск платежеспособности, операционный риск, технологический риск и т.д.). Количественные показатели риска: чувствительность, волатильность и риск ухудшения ситуации.</w:t>
      </w:r>
      <w:r>
        <w:rPr>
          <w:rFonts w:cstheme="minorHAnsi"/>
          <w:sz w:val="28"/>
          <w:szCs w:val="28"/>
        </w:rPr>
        <w:t xml:space="preserve"> </w:t>
      </w:r>
    </w:p>
    <w:p w:rsidR="001B2007" w:rsidRDefault="001B2007" w:rsidP="001B2007">
      <w:pPr>
        <w:ind w:firstLine="567"/>
        <w:jc w:val="both"/>
        <w:rPr>
          <w:rFonts w:cstheme="minorHAnsi"/>
          <w:sz w:val="28"/>
          <w:szCs w:val="28"/>
        </w:rPr>
      </w:pPr>
    </w:p>
    <w:p w:rsidR="001B2007" w:rsidRDefault="001B2007" w:rsidP="001B2007">
      <w:pPr>
        <w:ind w:firstLine="567"/>
        <w:jc w:val="both"/>
        <w:rPr>
          <w:rFonts w:cstheme="minorHAnsi"/>
          <w:sz w:val="28"/>
          <w:szCs w:val="28"/>
        </w:rPr>
      </w:pP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4. Стратегии хеджирования и передачи рисков</w:t>
      </w:r>
    </w:p>
    <w:p w:rsidR="001B2007" w:rsidRDefault="001B2007" w:rsidP="001B2007">
      <w:pPr>
        <w:pStyle w:val="af9"/>
        <w:widowControl w:val="0"/>
        <w:suppressAutoHyphens w:val="0"/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Стратегии естественного и синтетического хеджирования. Классификация производных финансовых инструментов: форвардные контракты, фьючерсы, свопы, опционы и кредитные деривативы. Механика секьюритизации активов. Издержки и преимущества секьюритизации.</w:t>
      </w:r>
    </w:p>
    <w:p w:rsidR="001B2007" w:rsidRDefault="001B2007" w:rsidP="001B2007">
      <w:pPr>
        <w:pStyle w:val="af9"/>
        <w:widowControl w:val="0"/>
        <w:suppressAutoHyphens w:val="0"/>
        <w:spacing w:after="0" w:line="240" w:lineRule="auto"/>
        <w:ind w:left="360" w:firstLine="348"/>
        <w:contextualSpacing/>
        <w:jc w:val="both"/>
      </w:pPr>
    </w:p>
    <w:p w:rsidR="001B2007" w:rsidRDefault="001B2007" w:rsidP="001B2007">
      <w:pPr>
        <w:pStyle w:val="af9"/>
        <w:widowControl w:val="0"/>
        <w:suppressAutoHyphens w:val="0"/>
        <w:spacing w:after="0" w:line="240" w:lineRule="auto"/>
        <w:ind w:left="360" w:firstLine="348"/>
        <w:contextualSpacing/>
        <w:jc w:val="both"/>
      </w:pPr>
    </w:p>
    <w:p w:rsidR="001B2007" w:rsidRDefault="001B2007" w:rsidP="001B2007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Тема 5. Риск и доходность портфеля активов</w:t>
      </w:r>
    </w:p>
    <w:p w:rsidR="001B2007" w:rsidRDefault="001B2007" w:rsidP="001B20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Преимущества диверсификации. Выбор портфеля </w:t>
      </w:r>
      <w:proofErr w:type="spellStart"/>
      <w:r>
        <w:rPr>
          <w:sz w:val="28"/>
          <w:szCs w:val="28"/>
        </w:rPr>
        <w:t>Марковица</w:t>
      </w:r>
      <w:proofErr w:type="spellEnd"/>
      <w:r>
        <w:rPr>
          <w:sz w:val="28"/>
          <w:szCs w:val="28"/>
        </w:rPr>
        <w:t xml:space="preserve">. Однофакторные модели оценки активов и коэффициент Бета. Модель оценки </w:t>
      </w:r>
      <w:r>
        <w:rPr>
          <w:sz w:val="28"/>
          <w:szCs w:val="28"/>
        </w:rPr>
        <w:lastRenderedPageBreak/>
        <w:t>капитальных активов (</w:t>
      </w:r>
      <w:r>
        <w:rPr>
          <w:sz w:val="28"/>
          <w:szCs w:val="28"/>
          <w:lang w:val="en-US"/>
        </w:rPr>
        <w:t>CAPM</w:t>
      </w:r>
      <w:r>
        <w:rPr>
          <w:sz w:val="28"/>
          <w:szCs w:val="28"/>
        </w:rPr>
        <w:t>). Многофакторные модели оценки активов и Теория арбитражного ценообразования (</w:t>
      </w:r>
      <w:r>
        <w:rPr>
          <w:sz w:val="28"/>
          <w:szCs w:val="28"/>
          <w:lang w:val="en-US"/>
        </w:rPr>
        <w:t>APT</w:t>
      </w:r>
      <w:r>
        <w:rPr>
          <w:sz w:val="28"/>
          <w:szCs w:val="28"/>
        </w:rPr>
        <w:t>).</w:t>
      </w:r>
    </w:p>
    <w:p w:rsidR="001B2007" w:rsidRDefault="001B2007" w:rsidP="001B2007">
      <w:pPr>
        <w:jc w:val="both"/>
        <w:rPr>
          <w:sz w:val="28"/>
          <w:szCs w:val="28"/>
        </w:rPr>
      </w:pPr>
    </w:p>
    <w:p w:rsidR="001B2007" w:rsidRDefault="001B2007" w:rsidP="001B2007">
      <w:pPr>
        <w:jc w:val="both"/>
        <w:rPr>
          <w:sz w:val="28"/>
          <w:szCs w:val="28"/>
        </w:rPr>
      </w:pPr>
    </w:p>
    <w:p w:rsidR="001B2007" w:rsidRDefault="001B2007" w:rsidP="001B200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6. Информационная эффективность и эффективность распределения активов</w:t>
      </w:r>
    </w:p>
    <w:p w:rsidR="001B2007" w:rsidRDefault="001B2007" w:rsidP="001B200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Взаимосвязь информационной эффективности, эффективности оценки и распределения активов. Концепция избыточной доходности. Формы информационной эффективности рынка: слабая, умеренная и сильная. Рыночные аномалии и эмпирические доказательства существования или отсутствия информационной эффективности рынка.</w:t>
      </w:r>
    </w:p>
    <w:p w:rsidR="001B2007" w:rsidRDefault="001B2007" w:rsidP="001B2007">
      <w:pPr>
        <w:pStyle w:val="af9"/>
        <w:widowControl w:val="0"/>
        <w:suppressAutoHyphens w:val="0"/>
        <w:spacing w:after="0" w:line="240" w:lineRule="auto"/>
        <w:ind w:left="0"/>
        <w:contextualSpacing/>
        <w:rPr>
          <w:rFonts w:ascii="Times New Roman" w:hAnsi="Times New Roman"/>
          <w:b/>
          <w:sz w:val="28"/>
          <w:szCs w:val="28"/>
        </w:rPr>
      </w:pPr>
    </w:p>
    <w:p w:rsidR="001B2007" w:rsidRDefault="001B2007" w:rsidP="001B2007">
      <w:pPr>
        <w:spacing w:after="160" w:line="25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5.2. Учебно-тематический план</w:t>
      </w:r>
    </w:p>
    <w:p w:rsidR="001B2007" w:rsidRDefault="001B2007" w:rsidP="001B2007">
      <w:pPr>
        <w:jc w:val="both"/>
        <w:rPr>
          <w:b/>
          <w:sz w:val="28"/>
          <w:szCs w:val="28"/>
        </w:rPr>
      </w:pPr>
    </w:p>
    <w:tbl>
      <w:tblPr>
        <w:tblpPr w:leftFromText="180" w:rightFromText="180" w:vertAnchor="text" w:horzAnchor="page" w:tblpX="1441" w:tblpY="173"/>
        <w:tblW w:w="5155" w:type="pct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50"/>
        <w:gridCol w:w="1803"/>
        <w:gridCol w:w="832"/>
        <w:gridCol w:w="829"/>
        <w:gridCol w:w="832"/>
        <w:gridCol w:w="1523"/>
        <w:gridCol w:w="1523"/>
        <w:gridCol w:w="1888"/>
      </w:tblGrid>
      <w:tr w:rsidR="001B2007" w:rsidTr="002337A2">
        <w:trPr>
          <w:trHeight w:val="416"/>
        </w:trPr>
        <w:tc>
          <w:tcPr>
            <w:tcW w:w="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7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45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1B2007" w:rsidTr="002337A2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007" w:rsidRDefault="001B200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007" w:rsidRDefault="001B200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13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007" w:rsidRDefault="001B2007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Контактная работа –</w:t>
            </w:r>
          </w:p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Аудиторная работа</w:t>
            </w:r>
          </w:p>
          <w:p w:rsidR="001B2007" w:rsidRDefault="001B2007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Самостоя</w:t>
            </w:r>
            <w:proofErr w:type="spellEnd"/>
          </w:p>
          <w:p w:rsidR="001B2007" w:rsidRDefault="001B2007">
            <w:pPr>
              <w:tabs>
                <w:tab w:val="right" w:pos="851"/>
              </w:tabs>
              <w:jc w:val="center"/>
            </w:pPr>
            <w:r>
              <w:rPr>
                <w:b/>
                <w:sz w:val="24"/>
                <w:szCs w:val="24"/>
              </w:rPr>
              <w:t>тельная работа</w:t>
            </w: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007" w:rsidRDefault="001B2007">
            <w:pPr>
              <w:widowControl/>
              <w:rPr>
                <w:b/>
                <w:sz w:val="24"/>
                <w:szCs w:val="24"/>
              </w:rPr>
            </w:pPr>
          </w:p>
        </w:tc>
      </w:tr>
      <w:tr w:rsidR="001B2007" w:rsidTr="002337A2">
        <w:tc>
          <w:tcPr>
            <w:tcW w:w="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007" w:rsidRDefault="001B200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177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007" w:rsidRDefault="001B2007">
            <w:pPr>
              <w:widowControl/>
              <w:rPr>
                <w:sz w:val="24"/>
                <w:szCs w:val="24"/>
              </w:rPr>
            </w:pPr>
          </w:p>
        </w:tc>
        <w:tc>
          <w:tcPr>
            <w:tcW w:w="8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007" w:rsidRDefault="001B2007">
            <w:pPr>
              <w:widowControl/>
              <w:rPr>
                <w:b/>
                <w:sz w:val="24"/>
                <w:szCs w:val="24"/>
              </w:rPr>
            </w:pP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Общая, в т.ч.: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Семинары, практические   занятия</w:t>
            </w:r>
          </w:p>
        </w:tc>
        <w:tc>
          <w:tcPr>
            <w:tcW w:w="15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007" w:rsidRDefault="001B2007">
            <w:pPr>
              <w:widowControl/>
            </w:pPr>
          </w:p>
        </w:tc>
        <w:tc>
          <w:tcPr>
            <w:tcW w:w="18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B2007" w:rsidRDefault="001B2007">
            <w:pPr>
              <w:widowControl/>
              <w:rPr>
                <w:b/>
                <w:sz w:val="24"/>
                <w:szCs w:val="24"/>
              </w:rPr>
            </w:pPr>
          </w:p>
        </w:tc>
      </w:tr>
      <w:tr w:rsidR="001B2007" w:rsidTr="002337A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Финансовая система и ее структура</w:t>
            </w:r>
          </w:p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 w:rsidP="001B2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1B2007" w:rsidRDefault="001B2007" w:rsidP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актуальных статей</w:t>
            </w:r>
          </w:p>
        </w:tc>
      </w:tr>
      <w:tr w:rsidR="001B2007" w:rsidTr="002337A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rPr>
                <w:rFonts w:eastAsia="Hiragino Kaku Gothic Std W8"/>
                <w:sz w:val="24"/>
                <w:szCs w:val="24"/>
              </w:rPr>
            </w:pPr>
            <w:r>
              <w:rPr>
                <w:rFonts w:eastAsia="Hiragino Kaku Gothic Std W8"/>
                <w:sz w:val="24"/>
                <w:szCs w:val="24"/>
              </w:rPr>
              <w:t>2.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концепции в финансовой экономике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</w:rPr>
            </w:pPr>
            <w:r>
              <w:rPr>
                <w:rFonts w:eastAsia="Hiragino Kaku Gothic Std W8"/>
                <w:sz w:val="24"/>
                <w:szCs w:val="24"/>
              </w:rPr>
              <w:t>28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</w:rPr>
            </w:pPr>
            <w:r>
              <w:rPr>
                <w:rFonts w:eastAsia="Hiragino Kaku Gothic Std W8"/>
                <w:sz w:val="24"/>
                <w:szCs w:val="24"/>
              </w:rPr>
              <w:t>16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 w:rsidP="001B2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1B2007" w:rsidRDefault="001B2007" w:rsidP="001B2007">
            <w:pPr>
              <w:tabs>
                <w:tab w:val="right" w:pos="851"/>
              </w:tabs>
              <w:rPr>
                <w:rFonts w:eastAsia="Hiragino Kaku Gothic Std W8"/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актуальных статей, решение расчетных задач</w:t>
            </w:r>
          </w:p>
        </w:tc>
      </w:tr>
      <w:tr w:rsidR="001B2007" w:rsidTr="002337A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Принятие финансовых решений в условиях риска и неопределенности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</w:rPr>
            </w:pPr>
            <w:r>
              <w:rPr>
                <w:rFonts w:eastAsia="Hiragino Kaku Gothic Std W8"/>
                <w:sz w:val="24"/>
                <w:szCs w:val="24"/>
              </w:rPr>
              <w:t>28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</w:rPr>
            </w:pPr>
            <w:r>
              <w:rPr>
                <w:rFonts w:eastAsia="Hiragino Kaku Gothic Std W8"/>
                <w:sz w:val="24"/>
                <w:szCs w:val="24"/>
              </w:rPr>
              <w:t>16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 w:rsidP="001B2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1B2007" w:rsidRDefault="001B2007" w:rsidP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актуальных статей, решение расчетных задач</w:t>
            </w:r>
          </w:p>
        </w:tc>
      </w:tr>
      <w:tr w:rsidR="001B2007" w:rsidTr="002337A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хеджирования и передачи рисков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</w:rPr>
            </w:pPr>
            <w:r>
              <w:rPr>
                <w:rFonts w:eastAsia="Hiragino Kaku Gothic Std W8"/>
                <w:sz w:val="24"/>
                <w:szCs w:val="24"/>
              </w:rPr>
              <w:t>24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</w:rPr>
            </w:pPr>
            <w:r>
              <w:rPr>
                <w:rFonts w:eastAsia="Hiragino Kaku Gothic Std W8"/>
                <w:sz w:val="24"/>
                <w:szCs w:val="24"/>
              </w:rPr>
              <w:t>16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 w:rsidP="001B2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1B2007" w:rsidRDefault="001B2007" w:rsidP="001B2007">
            <w:pPr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обсуждение актуальных статей, решение расчетных задач</w:t>
            </w:r>
          </w:p>
        </w:tc>
      </w:tr>
      <w:tr w:rsidR="001B2007" w:rsidTr="002337A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Риск и доходность портфеля </w:t>
            </w:r>
            <w:r>
              <w:rPr>
                <w:sz w:val="24"/>
                <w:szCs w:val="24"/>
              </w:rPr>
              <w:lastRenderedPageBreak/>
              <w:t>активов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</w:rPr>
            </w:pPr>
            <w:r>
              <w:rPr>
                <w:rFonts w:eastAsia="Hiragino Kaku Gothic Std W8"/>
                <w:sz w:val="24"/>
                <w:szCs w:val="24"/>
              </w:rPr>
              <w:lastRenderedPageBreak/>
              <w:t>25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</w:rPr>
            </w:pPr>
            <w:r>
              <w:rPr>
                <w:rFonts w:eastAsia="Hiragino Kaku Gothic Std W8"/>
                <w:sz w:val="24"/>
                <w:szCs w:val="24"/>
              </w:rPr>
              <w:t>16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 w:rsidP="001B2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1B2007" w:rsidRDefault="001B2007" w:rsidP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обсуждение актуальных </w:t>
            </w:r>
            <w:r>
              <w:rPr>
                <w:sz w:val="24"/>
                <w:szCs w:val="24"/>
              </w:rPr>
              <w:lastRenderedPageBreak/>
              <w:t>статей, решение расчетных задач</w:t>
            </w:r>
          </w:p>
        </w:tc>
      </w:tr>
      <w:tr w:rsidR="001B2007" w:rsidTr="002337A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эффективность и эффективность распределения активов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</w:rPr>
            </w:pPr>
            <w:r>
              <w:rPr>
                <w:rFonts w:eastAsia="Hiragino Kaku Gothic Std W8"/>
                <w:sz w:val="24"/>
                <w:szCs w:val="24"/>
              </w:rPr>
              <w:t>19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rFonts w:eastAsia="Hiragino Kaku Gothic Std W8"/>
                <w:sz w:val="24"/>
                <w:szCs w:val="24"/>
              </w:rPr>
            </w:pPr>
            <w:r>
              <w:rPr>
                <w:rFonts w:eastAsia="Hiragino Kaku Gothic Std W8"/>
                <w:sz w:val="24"/>
                <w:szCs w:val="24"/>
              </w:rPr>
              <w:t>16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 w:rsidP="001B2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Опрос,</w:t>
            </w:r>
          </w:p>
          <w:p w:rsidR="001B2007" w:rsidRDefault="001B2007" w:rsidP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обсуждение актуальных статей, решение расчетных задач,</w:t>
            </w:r>
          </w:p>
          <w:p w:rsidR="001B2007" w:rsidRDefault="001B2007" w:rsidP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защита контрольной работы</w:t>
            </w:r>
          </w:p>
        </w:tc>
      </w:tr>
      <w:tr w:rsidR="001B2007" w:rsidTr="002337A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pStyle w:val="19"/>
              <w:widowControl w:val="0"/>
              <w:suppressAutoHyphens w:val="0"/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 целом по дисциплине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144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94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jc w:val="both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1B2007" w:rsidTr="002337A2">
        <w:tc>
          <w:tcPr>
            <w:tcW w:w="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1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Итого в %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100</w:t>
            </w:r>
          </w:p>
        </w:tc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15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cyan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18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B2007" w:rsidRDefault="001B2007">
            <w:pPr>
              <w:tabs>
                <w:tab w:val="right" w:pos="851"/>
              </w:tabs>
              <w:jc w:val="center"/>
              <w:rPr>
                <w:sz w:val="24"/>
                <w:szCs w:val="24"/>
                <w:highlight w:val="cyan"/>
              </w:rPr>
            </w:pPr>
            <w:bookmarkStart w:id="2" w:name="_Hlk9670608211"/>
            <w:bookmarkEnd w:id="2"/>
          </w:p>
        </w:tc>
      </w:tr>
    </w:tbl>
    <w:p w:rsidR="001B2007" w:rsidRDefault="001B2007" w:rsidP="001B2007">
      <w:pPr>
        <w:jc w:val="both"/>
        <w:rPr>
          <w:b/>
          <w:sz w:val="28"/>
          <w:szCs w:val="28"/>
        </w:rPr>
      </w:pPr>
    </w:p>
    <w:p w:rsidR="001B2007" w:rsidRDefault="001B2007" w:rsidP="001B2007">
      <w:pPr>
        <w:jc w:val="both"/>
        <w:rPr>
          <w:b/>
          <w:sz w:val="28"/>
          <w:szCs w:val="28"/>
        </w:r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0"/>
        <w:contextualSpacing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5.3. Содержание семинаров, практических занятий</w:t>
      </w:r>
    </w:p>
    <w:p w:rsidR="001B2007" w:rsidRDefault="001B2007" w:rsidP="001B2007">
      <w:pPr>
        <w:jc w:val="both"/>
        <w:rPr>
          <w:sz w:val="28"/>
          <w:szCs w:val="28"/>
        </w:rPr>
      </w:pPr>
    </w:p>
    <w:tbl>
      <w:tblPr>
        <w:tblStyle w:val="aff2"/>
        <w:tblW w:w="9630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83"/>
        <w:gridCol w:w="5184"/>
        <w:gridCol w:w="2263"/>
      </w:tblGrid>
      <w:tr w:rsidR="001B2007" w:rsidTr="001B2007">
        <w:trPr>
          <w:tblHeader/>
        </w:trPr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тем (разделов) дисциплины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Перечень вопросов для обсуждения на семинарах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</w:p>
          <w:p w:rsidR="001B2007" w:rsidRDefault="001B2007">
            <w:pPr>
              <w:keepNext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проведения занятий</w:t>
            </w:r>
          </w:p>
        </w:tc>
      </w:tr>
      <w:tr w:rsidR="001B2007" w:rsidTr="001B2007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2007" w:rsidRDefault="001B2007" w:rsidP="001B2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Финансовая система и ее структура</w:t>
            </w:r>
          </w:p>
          <w:p w:rsidR="001B2007" w:rsidRDefault="001B2007" w:rsidP="001B2007">
            <w:pPr>
              <w:tabs>
                <w:tab w:val="right" w:pos="851"/>
              </w:tabs>
              <w:rPr>
                <w:sz w:val="24"/>
                <w:szCs w:val="24"/>
              </w:rPr>
            </w:pP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pStyle w:val="af9"/>
              <w:widowControl w:val="0"/>
              <w:numPr>
                <w:ilvl w:val="0"/>
                <w:numId w:val="4"/>
              </w:numPr>
              <w:spacing w:after="0" w:line="240" w:lineRule="auto"/>
              <w:ind w:left="85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Понятия финансовой системы и финансовых рынков: общее и особенное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4"/>
              </w:numPr>
              <w:spacing w:after="0" w:line="240" w:lineRule="auto"/>
              <w:ind w:left="85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сегменты и участники финансового рынка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4"/>
              </w:numPr>
              <w:spacing w:after="0" w:line="240" w:lineRule="auto"/>
              <w:ind w:left="85" w:firstLine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Роль финансовых посредников в экономике.</w:t>
            </w:r>
          </w:p>
          <w:p w:rsidR="001B2007" w:rsidRDefault="001B2007">
            <w:pPr>
              <w:keepNext/>
              <w:jc w:val="both"/>
              <w:rPr>
                <w:b/>
                <w:sz w:val="24"/>
                <w:szCs w:val="24"/>
                <w:lang w:val="en-US"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Рекомендуемые источники из раздела 8: Основная литература: 2; Дополнительная литература:</w:t>
            </w:r>
            <w:bookmarkStart w:id="3" w:name="OLE_LINK79"/>
            <w:bookmarkStart w:id="4" w:name="OLE_LINK78"/>
            <w:r>
              <w:rPr>
                <w:rFonts w:eastAsia="Calibri"/>
                <w:sz w:val="24"/>
                <w:szCs w:val="24"/>
                <w:lang w:eastAsia="en-US"/>
              </w:rPr>
              <w:t xml:space="preserve"> 5; 7; 6. </w:t>
            </w:r>
            <w:r>
              <w:rPr>
                <w:sz w:val="24"/>
                <w:szCs w:val="24"/>
                <w:lang w:eastAsia="en-US"/>
              </w:rPr>
              <w:t xml:space="preserve">Рекомендуемые источники из раздела 9: </w:t>
            </w:r>
            <w:bookmarkEnd w:id="3"/>
            <w:bookmarkEnd w:id="4"/>
            <w:r>
              <w:rPr>
                <w:sz w:val="24"/>
                <w:szCs w:val="24"/>
                <w:lang w:eastAsia="en-US"/>
              </w:rPr>
              <w:t>1</w:t>
            </w:r>
            <w:r>
              <w:rPr>
                <w:sz w:val="24"/>
                <w:szCs w:val="24"/>
                <w:lang w:val="en-US" w:eastAsia="en-US"/>
              </w:rPr>
              <w:t>-3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</w:t>
            </w:r>
          </w:p>
        </w:tc>
      </w:tr>
      <w:tr w:rsidR="001B2007" w:rsidTr="001B2007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концепции в финансовой экономике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pStyle w:val="af9"/>
              <w:widowControl w:val="0"/>
              <w:numPr>
                <w:ilvl w:val="0"/>
                <w:numId w:val="5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Понятие и виды процентных ставок на финансовом рынке. 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5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Содержание концепции временной стоимости денег в экономике 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5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Факторы, оказывающие воздействие на размер процентных ставок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5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Основные принципы оценки финансовых активов </w:t>
            </w:r>
          </w:p>
          <w:p w:rsidR="001B2007" w:rsidRDefault="001B2007">
            <w:pPr>
              <w:pStyle w:val="af9"/>
              <w:widowControl w:val="0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Рекомендуемые источники из раздела 8: Основная литература: 1; Дополнительная литература: 5.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Дискуссия, решение расчетных задач</w:t>
            </w:r>
          </w:p>
        </w:tc>
      </w:tr>
      <w:tr w:rsidR="001B2007" w:rsidTr="001B2007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Принятие финансовых решений в </w:t>
            </w:r>
            <w:r>
              <w:rPr>
                <w:sz w:val="24"/>
                <w:szCs w:val="24"/>
              </w:rPr>
              <w:lastRenderedPageBreak/>
              <w:t>условиях риска и неопределенности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pStyle w:val="af9"/>
              <w:widowControl w:val="0"/>
              <w:numPr>
                <w:ilvl w:val="0"/>
                <w:numId w:val="6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 xml:space="preserve">Понятия риска и неопределенности: общее и особенное 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6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Классификация финансовых рисков 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6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Аппетит и толерантность к риску.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6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Количественные показатели риска: чувствительность, волатильность и риск ухудшения ситуации. </w:t>
            </w:r>
          </w:p>
          <w:p w:rsidR="001B2007" w:rsidRDefault="001B2007">
            <w:pPr>
              <w:pStyle w:val="af9"/>
              <w:widowControl w:val="0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Рекомендуемые источники из раздела 8: Основная литература: 1-2; Дополнительная литература: 1; 3; 4; 8. Рекомендуемые источники из раздела 9: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4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Дискуссия, решение расчетных задач</w:t>
            </w:r>
          </w:p>
        </w:tc>
      </w:tr>
      <w:tr w:rsidR="001B2007" w:rsidTr="001B2007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Стратегии хеджирования и передачи рисков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pStyle w:val="af9"/>
              <w:widowControl w:val="0"/>
              <w:numPr>
                <w:ilvl w:val="0"/>
                <w:numId w:val="7"/>
              </w:numPr>
              <w:tabs>
                <w:tab w:val="left" w:pos="192"/>
              </w:tabs>
              <w:spacing w:after="0" w:line="240" w:lineRule="auto"/>
              <w:ind w:left="-9" w:firstLine="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Понятие хеджирования и возможные стратегии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7"/>
              </w:numPr>
              <w:tabs>
                <w:tab w:val="left" w:pos="192"/>
              </w:tabs>
              <w:spacing w:after="0" w:line="240" w:lineRule="auto"/>
              <w:ind w:left="-9" w:firstLine="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Финансовые инструменты, используемые в целях хеджирования на финансовом рынке 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7"/>
              </w:numPr>
              <w:tabs>
                <w:tab w:val="left" w:pos="192"/>
              </w:tabs>
              <w:spacing w:after="0" w:line="240" w:lineRule="auto"/>
              <w:ind w:left="-9" w:firstLine="9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Понятие и механизм секьюритизации активов </w:t>
            </w:r>
          </w:p>
          <w:p w:rsidR="001B2007" w:rsidRDefault="001B2007">
            <w:pPr>
              <w:pStyle w:val="af9"/>
              <w:widowControl w:val="0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Рекомендуемые источники из раздела 8: Основная литература: 1-2; Дополнительная литература: 2; 4; 8; Рекомендуемые источники из раздела 9: 2; 4.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Дискуссия, решение расчетных задач</w:t>
            </w:r>
          </w:p>
        </w:tc>
      </w:tr>
      <w:tr w:rsidR="001B2007" w:rsidTr="001B2007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Риск и доходность портфеля активов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pStyle w:val="af9"/>
              <w:widowControl w:val="0"/>
              <w:numPr>
                <w:ilvl w:val="0"/>
                <w:numId w:val="8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Понятия риска и доходности на финансовом рынке.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8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Систематические и несистематические риски на финансовом рынке.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8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Измерители индивидуального, портфельного и рыночного финансового риска. 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8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Портфельная теория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Марковица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. 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8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Модели оценки финансовых активов.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8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Арбитражное ценообразование.</w:t>
            </w:r>
          </w:p>
          <w:p w:rsidR="001B2007" w:rsidRDefault="001B2007">
            <w:pPr>
              <w:pStyle w:val="af9"/>
              <w:widowControl w:val="0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Рекомендуемые источники из раздела 8: Основная литература: 1-2; Дополнительная литература: 1; 3; 4; 5; 8. Рекомендуемые источники из раздела 9: </w:t>
            </w:r>
            <w:r>
              <w:rPr>
                <w:rFonts w:ascii="Times New Roman" w:hAnsi="Times New Roman"/>
                <w:sz w:val="24"/>
                <w:szCs w:val="24"/>
                <w:lang w:val="en-US" w:eastAsia="en-US"/>
              </w:rPr>
              <w:t>2; 4.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Дискуссия, решение расчетных задач</w:t>
            </w:r>
          </w:p>
        </w:tc>
      </w:tr>
      <w:tr w:rsidR="001B2007" w:rsidTr="001B2007">
        <w:tc>
          <w:tcPr>
            <w:tcW w:w="21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>
            <w:pPr>
              <w:tabs>
                <w:tab w:val="right" w:pos="851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Информационная эффективность и эффективность распределения активов</w:t>
            </w:r>
          </w:p>
        </w:tc>
        <w:tc>
          <w:tcPr>
            <w:tcW w:w="5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2007" w:rsidRDefault="001B2007" w:rsidP="001B2007">
            <w:pPr>
              <w:pStyle w:val="af9"/>
              <w:widowControl w:val="0"/>
              <w:numPr>
                <w:ilvl w:val="0"/>
                <w:numId w:val="9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Понятия информационной эффективности и эффективности распределения активов. 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9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Концепция избыточной доходности. 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9"/>
              </w:numPr>
              <w:tabs>
                <w:tab w:val="left" w:pos="192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Формы информационной эффективности рынка. </w:t>
            </w:r>
          </w:p>
          <w:p w:rsidR="001B2007" w:rsidRDefault="001B2007">
            <w:pPr>
              <w:pStyle w:val="af9"/>
              <w:widowControl w:val="0"/>
              <w:tabs>
                <w:tab w:val="left" w:pos="192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Рекомендуемые источники из раздела 8: Основная литература: 2; Дополнительная литература: 4-6; 8; Рекомендуемые источники из раздела 9: 5</w:t>
            </w:r>
          </w:p>
        </w:tc>
        <w:tc>
          <w:tcPr>
            <w:tcW w:w="2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2007" w:rsidRDefault="001B200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Дискуссия, решение расчетных задач</w:t>
            </w:r>
          </w:p>
        </w:tc>
      </w:tr>
    </w:tbl>
    <w:p w:rsidR="001B2007" w:rsidRDefault="001B2007" w:rsidP="001B2007">
      <w:pPr>
        <w:rPr>
          <w:b/>
          <w:sz w:val="28"/>
          <w:szCs w:val="28"/>
        </w:rPr>
      </w:pPr>
    </w:p>
    <w:p w:rsidR="002337A2" w:rsidRDefault="002337A2" w:rsidP="001B2007">
      <w:pPr>
        <w:jc w:val="both"/>
        <w:rPr>
          <w:b/>
          <w:bCs/>
          <w:sz w:val="28"/>
          <w:szCs w:val="28"/>
        </w:rPr>
      </w:pPr>
    </w:p>
    <w:p w:rsidR="002337A2" w:rsidRDefault="002337A2" w:rsidP="001B2007">
      <w:pPr>
        <w:jc w:val="both"/>
        <w:rPr>
          <w:b/>
          <w:bCs/>
          <w:sz w:val="28"/>
          <w:szCs w:val="28"/>
        </w:rPr>
      </w:pPr>
    </w:p>
    <w:p w:rsidR="001B2007" w:rsidRDefault="001B2007" w:rsidP="001B2007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:rsidR="002337A2" w:rsidRDefault="002337A2" w:rsidP="001B2007">
      <w:pPr>
        <w:jc w:val="both"/>
        <w:rPr>
          <w:b/>
          <w:sz w:val="28"/>
          <w:szCs w:val="28"/>
        </w:rPr>
      </w:pPr>
    </w:p>
    <w:p w:rsidR="001B2007" w:rsidRDefault="001B2007" w:rsidP="001B2007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6.1. Перечень вопросов, отводимых на самостоятельное освоение дисциплины, формы внеаудиторной самостоятельной работы</w:t>
      </w:r>
    </w:p>
    <w:p w:rsidR="001B2007" w:rsidRDefault="001B2007" w:rsidP="001B2007">
      <w:pPr>
        <w:jc w:val="both"/>
        <w:rPr>
          <w:b/>
          <w:bCs/>
          <w:sz w:val="28"/>
          <w:szCs w:val="28"/>
        </w:rPr>
      </w:pPr>
    </w:p>
    <w:tbl>
      <w:tblPr>
        <w:tblW w:w="5000" w:type="pct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29"/>
        <w:gridCol w:w="3681"/>
        <w:gridCol w:w="3476"/>
      </w:tblGrid>
      <w:tr w:rsidR="001B2007" w:rsidTr="001B2007">
        <w:trPr>
          <w:tblHeader/>
        </w:trPr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Наименование тем (разделов) дисциплины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Формы внеаудиторной самостоятельной работы</w:t>
            </w:r>
          </w:p>
        </w:tc>
      </w:tr>
      <w:tr w:rsidR="001B2007" w:rsidTr="001B2007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 xml:space="preserve">1. </w:t>
            </w:r>
            <w:r>
              <w:rPr>
                <w:sz w:val="22"/>
                <w:szCs w:val="22"/>
              </w:rPr>
              <w:t>Финансовая система и ее структура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</w:p>
          <w:p w:rsidR="001B2007" w:rsidRDefault="001B2007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 w:rsidP="001B2007">
            <w:pPr>
              <w:pStyle w:val="af9"/>
              <w:widowControl w:val="0"/>
              <w:numPr>
                <w:ilvl w:val="0"/>
                <w:numId w:val="10"/>
              </w:numPr>
              <w:tabs>
                <w:tab w:val="left" w:pos="549"/>
              </w:tabs>
              <w:spacing w:after="0" w:line="240" w:lineRule="auto"/>
              <w:ind w:left="1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Сокращение финансового посредничества: дезинтермедиация и секьюритизация. 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10"/>
              </w:numPr>
              <w:tabs>
                <w:tab w:val="left" w:pos="549"/>
              </w:tabs>
              <w:spacing w:after="0" w:line="240" w:lineRule="auto"/>
              <w:ind w:left="1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Сравнительный анализ внешних источников финансирования.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10"/>
              </w:numPr>
              <w:tabs>
                <w:tab w:val="left" w:pos="549"/>
              </w:tabs>
              <w:spacing w:after="0" w:line="240" w:lineRule="auto"/>
              <w:ind w:left="125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Регулирование финансовой системы. 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 w:rsidP="001B2007">
            <w:pPr>
              <w:numPr>
                <w:ilvl w:val="0"/>
                <w:numId w:val="11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и слайдами лекции;  </w:t>
            </w:r>
          </w:p>
          <w:p w:rsidR="001B2007" w:rsidRDefault="001B2007" w:rsidP="001B2007">
            <w:pPr>
              <w:numPr>
                <w:ilvl w:val="0"/>
                <w:numId w:val="11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и тезисов ответа;</w:t>
            </w:r>
          </w:p>
          <w:p w:rsidR="001B2007" w:rsidRDefault="001B2007" w:rsidP="001B2007">
            <w:pPr>
              <w:numPr>
                <w:ilvl w:val="0"/>
                <w:numId w:val="11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ответов на контрольные вопросы;</w:t>
            </w:r>
          </w:p>
          <w:p w:rsidR="001B2007" w:rsidRDefault="001B2007" w:rsidP="001B2007">
            <w:pPr>
              <w:numPr>
                <w:ilvl w:val="0"/>
                <w:numId w:val="11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дискуссии.</w:t>
            </w:r>
          </w:p>
        </w:tc>
      </w:tr>
      <w:tr w:rsidR="001B2007" w:rsidTr="001B2007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2. </w:t>
            </w:r>
            <w:r>
              <w:rPr>
                <w:sz w:val="22"/>
                <w:szCs w:val="22"/>
              </w:rPr>
              <w:t>Основные концепции в финансовой экономике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007" w:rsidRDefault="001B2007" w:rsidP="001B2007">
            <w:pPr>
              <w:pStyle w:val="af9"/>
              <w:widowControl w:val="0"/>
              <w:numPr>
                <w:ilvl w:val="0"/>
                <w:numId w:val="1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Срочная и рисковая структура процентных ставок.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1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Основные арбитражные зависимости на валютном рынке.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12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Показатели доходности инвестиций.</w:t>
            </w:r>
          </w:p>
          <w:p w:rsidR="001B2007" w:rsidRDefault="001B2007">
            <w:pPr>
              <w:pStyle w:val="af9"/>
              <w:widowControl w:val="0"/>
              <w:tabs>
                <w:tab w:val="left" w:pos="266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 w:rsidP="001B2007">
            <w:pPr>
              <w:numPr>
                <w:ilvl w:val="0"/>
                <w:numId w:val="13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рекомендованной литературы и составление конспекта; </w:t>
            </w:r>
          </w:p>
          <w:p w:rsidR="001B2007" w:rsidRDefault="001B2007" w:rsidP="001B2007">
            <w:pPr>
              <w:numPr>
                <w:ilvl w:val="0"/>
                <w:numId w:val="13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лекции; </w:t>
            </w:r>
          </w:p>
          <w:p w:rsidR="001B2007" w:rsidRDefault="001B2007" w:rsidP="001B2007">
            <w:pPr>
              <w:numPr>
                <w:ilvl w:val="0"/>
                <w:numId w:val="13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ответов на контрольные вопросы;</w:t>
            </w:r>
          </w:p>
          <w:p w:rsidR="001B2007" w:rsidRDefault="001B2007" w:rsidP="001B2007">
            <w:pPr>
              <w:numPr>
                <w:ilvl w:val="0"/>
                <w:numId w:val="13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дискуссии;</w:t>
            </w:r>
          </w:p>
          <w:p w:rsidR="001B2007" w:rsidRDefault="001B2007" w:rsidP="001B2007">
            <w:pPr>
              <w:numPr>
                <w:ilvl w:val="0"/>
                <w:numId w:val="13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сообщений к выступлению на семинаре</w:t>
            </w:r>
          </w:p>
        </w:tc>
      </w:tr>
      <w:tr w:rsidR="001B2007" w:rsidTr="001B2007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</w:t>
            </w:r>
            <w:r>
              <w:rPr>
                <w:sz w:val="22"/>
                <w:szCs w:val="22"/>
              </w:rPr>
              <w:t>Принятие финансовых решений в условиях риска и неопределенности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 w:rsidP="001B2007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Информационная асимметрия: неблагоприятный отбор и моральный риск. 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Способы снижения негативных эффектов асимметрии информации на финансовом рынке.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14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Измерение рисков в финансовой экономике (кредитный риск, процентный риск, валютный риск, ценовой риск, риск ликвидности).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 w:rsidP="001B2007">
            <w:pPr>
              <w:keepNext/>
              <w:numPr>
                <w:ilvl w:val="0"/>
                <w:numId w:val="15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чтение рекомендованной литературы и составление конспекта; </w:t>
            </w:r>
          </w:p>
          <w:p w:rsidR="001B2007" w:rsidRDefault="001B2007" w:rsidP="001B2007">
            <w:pPr>
              <w:keepNext/>
              <w:numPr>
                <w:ilvl w:val="0"/>
                <w:numId w:val="15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работа с конспектом лекции; </w:t>
            </w:r>
          </w:p>
          <w:p w:rsidR="001B2007" w:rsidRDefault="001B2007" w:rsidP="001B2007">
            <w:pPr>
              <w:keepNext/>
              <w:numPr>
                <w:ilvl w:val="0"/>
                <w:numId w:val="15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ответов на контрольные вопросы;</w:t>
            </w:r>
          </w:p>
          <w:p w:rsidR="001B2007" w:rsidRDefault="001B2007" w:rsidP="001B2007">
            <w:pPr>
              <w:keepNext/>
              <w:numPr>
                <w:ilvl w:val="0"/>
                <w:numId w:val="15"/>
              </w:numPr>
              <w:tabs>
                <w:tab w:val="left" w:pos="315"/>
              </w:tabs>
              <w:ind w:left="32" w:firstLine="1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к дискуссии.</w:t>
            </w:r>
          </w:p>
        </w:tc>
      </w:tr>
      <w:tr w:rsidR="001B2007" w:rsidTr="001B2007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4. </w:t>
            </w:r>
            <w:r>
              <w:rPr>
                <w:sz w:val="22"/>
                <w:szCs w:val="22"/>
              </w:rPr>
              <w:t>Стратегии хеджирования и передачи рисков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 w:rsidP="001B2007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Описание и специфика заключения форвардных контрактов.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Позиционные диаграммы опционов, риск и стоимость опционов. Модель оценки стоимости опционов Блэка-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Шоулза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и архитектура фьючерсных контрактов. Основные метрики для расчета цены фьючерсных контрактов.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Классификация своп-договоров и архитектура своп-контракта.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16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Разновидности кредитных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деривативов (свопы, опционы) и порядок проведения сделок с кредитными деривативами.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чтение рекомендованной литературы и составление конспекта; </w:t>
            </w:r>
          </w:p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конспектом лекции; </w:t>
            </w:r>
          </w:p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ответов на контрольные вопросы;</w:t>
            </w:r>
          </w:p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дискуссии</w:t>
            </w:r>
          </w:p>
          <w:p w:rsidR="001B2007" w:rsidRDefault="001B2007">
            <w:pPr>
              <w:rPr>
                <w:b/>
                <w:sz w:val="24"/>
                <w:szCs w:val="24"/>
                <w:lang w:eastAsia="en-US"/>
              </w:rPr>
            </w:pPr>
          </w:p>
        </w:tc>
      </w:tr>
      <w:tr w:rsidR="001B2007" w:rsidTr="001B2007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5. </w:t>
            </w:r>
            <w:r>
              <w:rPr>
                <w:sz w:val="22"/>
                <w:szCs w:val="22"/>
              </w:rPr>
              <w:t>Риск и доходность портфеля активов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 w:rsidP="001B2007">
            <w:pPr>
              <w:pStyle w:val="af9"/>
              <w:widowControl w:val="0"/>
              <w:numPr>
                <w:ilvl w:val="0"/>
                <w:numId w:val="18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Ограничения и допущения в портфельной теории Г.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Марковица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, модели оценки капитальных активов (САРМ).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18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Альтернативные теории моделям оценки капитальных активов.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18"/>
              </w:numPr>
              <w:tabs>
                <w:tab w:val="left" w:pos="266"/>
              </w:tabs>
              <w:spacing w:after="0" w:line="240" w:lineRule="auto"/>
              <w:ind w:left="0" w:firstLine="0"/>
              <w:jc w:val="both"/>
              <w:rPr>
                <w:b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«Толстые хвосты» в распределении доходностей финансовых активов и способы их обнаружения.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рекомендованной литературы и составление конспекта; </w:t>
            </w:r>
          </w:p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конспектом лекции; </w:t>
            </w:r>
          </w:p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ответов на контрольные вопросы;</w:t>
            </w:r>
          </w:p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дискуссии;</w:t>
            </w:r>
          </w:p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контрольной работы.</w:t>
            </w:r>
          </w:p>
        </w:tc>
      </w:tr>
      <w:tr w:rsidR="001B2007" w:rsidTr="001B2007">
        <w:tc>
          <w:tcPr>
            <w:tcW w:w="2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rPr>
                <w:sz w:val="24"/>
                <w:szCs w:val="24"/>
              </w:rPr>
            </w:pPr>
            <w:r>
              <w:rPr>
                <w:sz w:val="22"/>
                <w:szCs w:val="22"/>
              </w:rPr>
              <w:t>6. Информационная эффективность и эффективность распределения активов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tabs>
                <w:tab w:val="left" w:pos="549"/>
              </w:tabs>
              <w:ind w:left="1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Гипотеза эффективного рынка (П. Самуэльсон, Ю. Фама)</w:t>
            </w:r>
          </w:p>
          <w:p w:rsidR="001B2007" w:rsidRDefault="001B2007">
            <w:pPr>
              <w:tabs>
                <w:tab w:val="left" w:pos="549"/>
              </w:tabs>
              <w:ind w:left="1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2.Теория асимметрии информации и кредитное рационирование (Дж. </w:t>
            </w:r>
            <w:proofErr w:type="spellStart"/>
            <w:r>
              <w:rPr>
                <w:sz w:val="24"/>
                <w:szCs w:val="24"/>
              </w:rPr>
              <w:t>Стиглиц</w:t>
            </w:r>
            <w:proofErr w:type="spellEnd"/>
            <w:r>
              <w:rPr>
                <w:sz w:val="24"/>
                <w:szCs w:val="24"/>
              </w:rPr>
              <w:t>).</w:t>
            </w:r>
          </w:p>
          <w:p w:rsidR="001B2007" w:rsidRDefault="001B2007">
            <w:pPr>
              <w:tabs>
                <w:tab w:val="left" w:pos="549"/>
              </w:tabs>
              <w:ind w:left="124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 Инструменты количественной оценки рыночной эффективности.</w:t>
            </w:r>
          </w:p>
        </w:tc>
        <w:tc>
          <w:tcPr>
            <w:tcW w:w="34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чтение рекомендованной литературы и составление конспекта; </w:t>
            </w:r>
          </w:p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работа с конспектом лекции; </w:t>
            </w:r>
          </w:p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составление ответов на контрольные вопросы;</w:t>
            </w:r>
          </w:p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 дискуссии;</w:t>
            </w:r>
          </w:p>
          <w:p w:rsidR="001B2007" w:rsidRDefault="001B2007" w:rsidP="001B2007">
            <w:pPr>
              <w:pStyle w:val="19"/>
              <w:widowControl w:val="0"/>
              <w:numPr>
                <w:ilvl w:val="0"/>
                <w:numId w:val="17"/>
              </w:numPr>
              <w:tabs>
                <w:tab w:val="left" w:pos="315"/>
              </w:tabs>
              <w:suppressAutoHyphens w:val="0"/>
              <w:spacing w:after="0" w:line="240" w:lineRule="auto"/>
              <w:ind w:left="32" w:firstLine="1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подготовка контрольной работы.</w:t>
            </w:r>
          </w:p>
        </w:tc>
      </w:tr>
    </w:tbl>
    <w:p w:rsidR="001B2007" w:rsidRDefault="001B2007" w:rsidP="001B2007">
      <w:pPr>
        <w:pStyle w:val="af9"/>
        <w:suppressAutoHyphens w:val="0"/>
        <w:spacing w:after="0" w:line="240" w:lineRule="auto"/>
        <w:ind w:left="0"/>
        <w:contextualSpacing/>
        <w:rPr>
          <w:rFonts w:ascii="Times New Roman" w:hAnsi="Times New Roman"/>
          <w:b/>
          <w:sz w:val="28"/>
          <w:szCs w:val="28"/>
        </w:r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6.2. Перечень вопросов, заданий, тем для подготовки к текущему контролю</w:t>
      </w:r>
    </w:p>
    <w:p w:rsidR="001B2007" w:rsidRDefault="001B2007" w:rsidP="001B2007">
      <w:pPr>
        <w:pStyle w:val="af9"/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Примерный перечень тем для выполнения контрольной работы:</w:t>
      </w:r>
    </w:p>
    <w:p w:rsidR="001B2007" w:rsidRDefault="001B2007" w:rsidP="001B2007">
      <w:pPr>
        <w:pStyle w:val="af9"/>
        <w:suppressAutoHyphens w:val="0"/>
        <w:spacing w:after="0" w:line="240" w:lineRule="auto"/>
        <w:ind w:left="0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и структура современной финансовой системы.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426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Сущность и структура современного финансового рынка.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Финансовая система и финансовый рынок: общее и особенное.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Эволюция финансового рынка и его функций.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Финансовая конвергенция и финансовая коинтеграция в современной финансовой экономике.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Небанковский финансовый сектор в современной финансовой экономике.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Дезинтермедиация на современном рынке финансовых услуг.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Временная структура процентных ставок на денежном рынке.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Регулирование финансового сектора экономики: модель мегарегулятора </w:t>
      </w:r>
      <w:r>
        <w:rPr>
          <w:rFonts w:ascii="Times New Roman" w:hAnsi="Times New Roman"/>
          <w:sz w:val="28"/>
          <w:szCs w:val="28"/>
          <w:lang w:val="en-US"/>
        </w:rPr>
        <w:t>vs</w:t>
      </w:r>
      <w:r>
        <w:rPr>
          <w:rFonts w:ascii="Times New Roman" w:hAnsi="Times New Roman"/>
          <w:sz w:val="28"/>
          <w:szCs w:val="28"/>
        </w:rPr>
        <w:t>. модель «</w:t>
      </w:r>
      <w:proofErr w:type="spellStart"/>
      <w:r>
        <w:rPr>
          <w:rFonts w:ascii="Times New Roman" w:hAnsi="Times New Roman"/>
          <w:sz w:val="28"/>
          <w:szCs w:val="28"/>
        </w:rPr>
        <w:t>twin</w:t>
      </w:r>
      <w:proofErr w:type="spellEnd"/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peaks</w:t>
      </w:r>
      <w:proofErr w:type="spellEnd"/>
      <w:r>
        <w:rPr>
          <w:rFonts w:ascii="Times New Roman" w:hAnsi="Times New Roman"/>
          <w:sz w:val="28"/>
          <w:szCs w:val="28"/>
        </w:rPr>
        <w:t>».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Современные источники фондирования компаний.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Краудфандинг: сущность и перспективы развития.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Влияние криптоиндустрии на развитие финансового сектора экономики. 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Цифровые кредитные платформы (</w:t>
      </w:r>
      <w:proofErr w:type="spellStart"/>
      <w:r>
        <w:rPr>
          <w:rFonts w:ascii="Times New Roman" w:hAnsi="Times New Roman"/>
          <w:sz w:val="28"/>
          <w:szCs w:val="28"/>
        </w:rPr>
        <w:t>краудлендинг</w:t>
      </w:r>
      <w:proofErr w:type="spellEnd"/>
      <w:r>
        <w:rPr>
          <w:rFonts w:ascii="Times New Roman" w:hAnsi="Times New Roman"/>
          <w:sz w:val="28"/>
          <w:szCs w:val="28"/>
        </w:rPr>
        <w:t>) в Российской Федерации и за рубежом.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стоимости и доходности акций.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Оценка стоимости и доходности облигаций.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Риск и доходность инвестиционного портфеля.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Информационная асимметрия на кредитном рынке и способы ее снижения.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Кредитные риски на современном финансовом рынке: понятие и способы минимизации.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Процентные риски на современном финансовом рынке: понятие и способы минимизации.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Валютные риски на современном финансовом рынке: понятие и способы минимизации.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Ценовые риски на современном финансовом рынке: понятие и способы минимизации.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Риски ликвидности на современном финансовом рынке: понятие и способы минимизации.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Форвардные контракты: понятие и архитектура реализации.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Фьючерсные контракты: понятие и архитектура реализации.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Своп-договора: понятие и архитектура реализации.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Стратегии использования опционов на современном финансовом рынке.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Кредитные деривативы: понятие и использование на современном финансовом рынке. 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Современная теория управления портфелем активов: содержание, допущения и ограничения.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Гипотеза (теория) эффективности рынка: современный взгляд.</w:t>
      </w:r>
    </w:p>
    <w:p w:rsidR="001B2007" w:rsidRDefault="001B2007" w:rsidP="001B2007">
      <w:pPr>
        <w:pStyle w:val="af9"/>
        <w:numPr>
          <w:ilvl w:val="0"/>
          <w:numId w:val="19"/>
        </w:numPr>
        <w:tabs>
          <w:tab w:val="left" w:pos="993"/>
        </w:tabs>
        <w:suppressAutoHyphens w:val="0"/>
        <w:spacing w:after="0" w:line="240" w:lineRule="auto"/>
        <w:ind w:left="993" w:hanging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Аномалии финансовых рынков.</w:t>
      </w:r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 контрольной работы:</w:t>
      </w:r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1</w:t>
      </w:r>
    </w:p>
    <w:p w:rsidR="001B2007" w:rsidRDefault="001B2007" w:rsidP="001B2007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Сущность и структура современной финансовой системы.</w:t>
      </w:r>
    </w:p>
    <w:p w:rsidR="001B2007" w:rsidRDefault="001B2007" w:rsidP="001B2007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Необходимо:</w:t>
      </w:r>
    </w:p>
    <w:p w:rsidR="001B2007" w:rsidRDefault="001B2007" w:rsidP="001B2007">
      <w:pPr>
        <w:pStyle w:val="af9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раскрыть понятие финансовой системы на основе анализа различных литературных источников;</w:t>
      </w:r>
    </w:p>
    <w:p w:rsidR="001B2007" w:rsidRDefault="001B2007" w:rsidP="001B2007">
      <w:pPr>
        <w:pStyle w:val="af9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выделить основные сектора (сегменты) финансовой системы;</w:t>
      </w:r>
    </w:p>
    <w:p w:rsidR="001B2007" w:rsidRDefault="001B2007" w:rsidP="001B2007">
      <w:pPr>
        <w:pStyle w:val="af9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проанализировать ключевые показатели развития финансовой системы (на примере любой страны);</w:t>
      </w:r>
    </w:p>
    <w:p w:rsidR="001B2007" w:rsidRDefault="001B2007" w:rsidP="001B2007">
      <w:pPr>
        <w:pStyle w:val="af9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анализ сопроводить графическим и иллюстративным материалом.</w:t>
      </w:r>
    </w:p>
    <w:p w:rsidR="001B2007" w:rsidRDefault="001B2007" w:rsidP="001B2007">
      <w:pPr>
        <w:jc w:val="both"/>
        <w:rPr>
          <w:sz w:val="28"/>
          <w:szCs w:val="28"/>
          <w:highlight w:val="yellow"/>
        </w:rPr>
      </w:pPr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2</w:t>
      </w:r>
    </w:p>
    <w:p w:rsidR="001B2007" w:rsidRDefault="001B2007" w:rsidP="001B2007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Сущность и структура современного финансового рынка.</w:t>
      </w:r>
    </w:p>
    <w:p w:rsidR="001B2007" w:rsidRDefault="001B2007" w:rsidP="001B2007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lastRenderedPageBreak/>
        <w:t>Необходимо:</w:t>
      </w:r>
    </w:p>
    <w:p w:rsidR="001B2007" w:rsidRDefault="001B2007" w:rsidP="001B2007">
      <w:pPr>
        <w:pStyle w:val="af9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раскрыть понятие финансового рынка на основе анализа различных литературных источников;</w:t>
      </w:r>
    </w:p>
    <w:p w:rsidR="001B2007" w:rsidRDefault="001B2007" w:rsidP="001B2007">
      <w:pPr>
        <w:pStyle w:val="af9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выделить основные сектора (сегменты) и функции финансового рынка;</w:t>
      </w:r>
    </w:p>
    <w:p w:rsidR="001B2007" w:rsidRDefault="001B2007" w:rsidP="001B2007">
      <w:pPr>
        <w:pStyle w:val="af9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проанализировать ключевые показатели развития финансового рынка (на примере любой страны);</w:t>
      </w:r>
    </w:p>
    <w:p w:rsidR="001B2007" w:rsidRDefault="001B2007" w:rsidP="001B2007">
      <w:pPr>
        <w:pStyle w:val="af9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анализ сопроводить графическим и иллюстративным материалом.</w:t>
      </w:r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Вариант 3</w:t>
      </w:r>
    </w:p>
    <w:p w:rsidR="001B2007" w:rsidRDefault="001B2007" w:rsidP="001B2007">
      <w:pPr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Финансовая система и финансовый рынок: общее и особенное.</w:t>
      </w:r>
    </w:p>
    <w:p w:rsidR="001B2007" w:rsidRDefault="001B2007" w:rsidP="001B2007">
      <w:pPr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Необходимо:</w:t>
      </w:r>
    </w:p>
    <w:p w:rsidR="001B2007" w:rsidRDefault="001B2007" w:rsidP="001B2007">
      <w:pPr>
        <w:pStyle w:val="af9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раскрыть понятия «финансовая система» и «финансовый рынок» на основе анализа различных литературных источников;</w:t>
      </w:r>
    </w:p>
    <w:p w:rsidR="001B2007" w:rsidRDefault="001B2007" w:rsidP="001B2007">
      <w:pPr>
        <w:pStyle w:val="af9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выделить общие и отличительные черты, или указать на отсутствие различий в дефинициях «финансовая система» и «финансовый рынок»;</w:t>
      </w:r>
    </w:p>
    <w:p w:rsidR="001B2007" w:rsidRDefault="001B2007" w:rsidP="001B2007">
      <w:pPr>
        <w:pStyle w:val="af9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проанализировать ключевые показатели развития финансового рынка или финансовой системы (по выбору на примере любой страны);</w:t>
      </w:r>
    </w:p>
    <w:p w:rsidR="001B2007" w:rsidRDefault="001B2007" w:rsidP="001B2007">
      <w:pPr>
        <w:pStyle w:val="af9"/>
        <w:numPr>
          <w:ilvl w:val="0"/>
          <w:numId w:val="20"/>
        </w:numPr>
        <w:spacing w:after="0" w:line="240" w:lineRule="auto"/>
        <w:ind w:left="714" w:hanging="35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анализ сопроводить графическим и иллюстративным материалом.</w:t>
      </w:r>
    </w:p>
    <w:p w:rsidR="001B2007" w:rsidRDefault="001B2007" w:rsidP="001B2007">
      <w:pPr>
        <w:jc w:val="both"/>
        <w:rPr>
          <w:i/>
          <w:sz w:val="28"/>
          <w:szCs w:val="28"/>
        </w:rPr>
      </w:pPr>
    </w:p>
    <w:p w:rsidR="001B2007" w:rsidRDefault="001B2007" w:rsidP="001B2007">
      <w:pPr>
        <w:ind w:firstLine="567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Критерии балльной оценки различных форм текущего контроля успеваемости</w:t>
      </w:r>
    </w:p>
    <w:p w:rsidR="001B2007" w:rsidRDefault="001B2007" w:rsidP="001B2007">
      <w:pPr>
        <w:pStyle w:val="af9"/>
        <w:suppressAutoHyphens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регулирования.</w:t>
      </w:r>
    </w:p>
    <w:p w:rsidR="001B2007" w:rsidRDefault="001B2007" w:rsidP="001B2007">
      <w:pPr>
        <w:pStyle w:val="af9"/>
        <w:suppressAutoHyphens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7. Фонд оценочных средств для проведения промежуточной аттестации обучающихся по дисциплине</w:t>
      </w:r>
    </w:p>
    <w:p w:rsidR="001B2007" w:rsidRDefault="001B2007" w:rsidP="001B2007">
      <w:pPr>
        <w:spacing w:line="360" w:lineRule="exact"/>
        <w:ind w:firstLine="708"/>
        <w:jc w:val="both"/>
        <w:rPr>
          <w:sz w:val="28"/>
          <w:szCs w:val="28"/>
        </w:rPr>
      </w:pPr>
    </w:p>
    <w:p w:rsidR="001B2007" w:rsidRDefault="001B2007" w:rsidP="001B2007">
      <w:pPr>
        <w:spacing w:line="360" w:lineRule="exact"/>
        <w:ind w:firstLine="708"/>
        <w:jc w:val="both"/>
        <w:rPr>
          <w:sz w:val="28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5" w:name="_Hlk107308697"/>
      <w:bookmarkEnd w:id="5"/>
    </w:p>
    <w:p w:rsidR="001B2007" w:rsidRDefault="001B2007" w:rsidP="001B2007">
      <w:pPr>
        <w:pStyle w:val="af9"/>
        <w:suppressAutoHyphens w:val="0"/>
        <w:spacing w:after="0" w:line="240" w:lineRule="auto"/>
        <w:ind w:left="0" w:firstLine="567"/>
        <w:contextualSpacing/>
        <w:jc w:val="right"/>
        <w:rPr>
          <w:rFonts w:ascii="Times New Roman" w:hAnsi="Times New Roman"/>
          <w:sz w:val="28"/>
          <w:szCs w:val="28"/>
        </w:r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0" w:firstLine="567"/>
        <w:contextualSpacing/>
        <w:jc w:val="right"/>
        <w:rPr>
          <w:rFonts w:ascii="Times New Roman" w:hAnsi="Times New Roman"/>
          <w:sz w:val="28"/>
          <w:szCs w:val="28"/>
        </w:r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0" w:firstLine="567"/>
        <w:contextualSpacing/>
        <w:jc w:val="right"/>
        <w:rPr>
          <w:rFonts w:ascii="Times New Roman" w:hAnsi="Times New Roman"/>
          <w:sz w:val="28"/>
          <w:szCs w:val="28"/>
        </w:r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0" w:firstLine="567"/>
        <w:contextualSpacing/>
        <w:jc w:val="right"/>
        <w:rPr>
          <w:rFonts w:ascii="Times New Roman" w:hAnsi="Times New Roman"/>
          <w:sz w:val="28"/>
          <w:szCs w:val="28"/>
        </w:r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0" w:firstLine="567"/>
        <w:contextualSpacing/>
        <w:jc w:val="right"/>
        <w:rPr>
          <w:rFonts w:ascii="Times New Roman" w:hAnsi="Times New Roman"/>
          <w:sz w:val="28"/>
          <w:szCs w:val="28"/>
        </w:r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0" w:firstLine="567"/>
        <w:contextualSpacing/>
        <w:jc w:val="right"/>
        <w:rPr>
          <w:rFonts w:ascii="Times New Roman" w:hAnsi="Times New Roman"/>
          <w:sz w:val="28"/>
          <w:szCs w:val="28"/>
        </w:rPr>
      </w:pPr>
    </w:p>
    <w:p w:rsidR="001B2007" w:rsidRDefault="001B2007" w:rsidP="001B2007">
      <w:pPr>
        <w:widowControl/>
        <w:suppressAutoHyphens w:val="0"/>
        <w:rPr>
          <w:rFonts w:eastAsia="Calibri"/>
          <w:sz w:val="28"/>
          <w:szCs w:val="28"/>
          <w:lang w:eastAsia="ar-SA"/>
        </w:rPr>
        <w:sectPr w:rsidR="001B2007" w:rsidSect="002337A2">
          <w:footerReference w:type="default" r:id="rId8"/>
          <w:pgSz w:w="11906" w:h="16838"/>
          <w:pgMar w:top="1134" w:right="850" w:bottom="1134" w:left="1560" w:header="0" w:footer="794" w:gutter="0"/>
          <w:cols w:space="720"/>
          <w:formProt w:val="0"/>
        </w:sectPr>
      </w:pPr>
    </w:p>
    <w:p w:rsidR="001B2007" w:rsidRDefault="001B2007" w:rsidP="001B2007">
      <w:pPr>
        <w:pStyle w:val="af9"/>
        <w:suppressAutoHyphens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1883"/>
        <w:gridCol w:w="2243"/>
        <w:gridCol w:w="3841"/>
        <w:gridCol w:w="6593"/>
      </w:tblGrid>
      <w:tr w:rsidR="001B2007" w:rsidTr="001B2007"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индикаторов достижения компетенции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1B2007" w:rsidTr="001B2007">
        <w:trPr>
          <w:trHeight w:val="3392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 w:rsidP="001B20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ПКН-9</w:t>
            </w:r>
          </w:p>
          <w:p w:rsidR="001B2007" w:rsidRDefault="001B2007" w:rsidP="001B20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Способность анализировать бизнес- процессы, а также участвовать в управлении проектами, включая проекты внедрения инноваций, организационных изменений и реорганизации бизнес- процессов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007" w:rsidRDefault="001B2007" w:rsidP="001B20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1. </w:t>
            </w:r>
            <w:r>
              <w:rPr>
                <w:sz w:val="22"/>
                <w:szCs w:val="22"/>
              </w:rPr>
              <w:t>Использует навыки анализа и реорганизации бизнес-процессов в компании.</w:t>
            </w: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 xml:space="preserve"> Использует проектные методы управления при проведении реинжиниринга</w:t>
            </w: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color w:val="000000"/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lastRenderedPageBreak/>
              <w:t>3.</w:t>
            </w:r>
            <w:r>
              <w:rPr>
                <w:sz w:val="22"/>
                <w:szCs w:val="22"/>
              </w:rPr>
              <w:t xml:space="preserve"> Проводит анализ бизнес-процессов с целью внедрения инноваций и проведения организационных изменений</w:t>
            </w:r>
            <w:r>
              <w:rPr>
                <w:color w:val="000000"/>
                <w:sz w:val="22"/>
                <w:szCs w:val="22"/>
              </w:rPr>
              <w:t>.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1.</w:t>
            </w:r>
            <w:r>
              <w:rPr>
                <w:b/>
                <w:sz w:val="22"/>
                <w:szCs w:val="22"/>
              </w:rPr>
              <w:t xml:space="preserve"> знать:</w:t>
            </w:r>
            <w:r>
              <w:rPr>
                <w:sz w:val="22"/>
                <w:szCs w:val="22"/>
              </w:rPr>
              <w:t xml:space="preserve">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-роль, функции и задачи финансовых посредников в финансовой системе;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-концепцию временной стоимости денег;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-принципы оценки финансовых активов;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уметь:</w:t>
            </w:r>
            <w:r>
              <w:rPr>
                <w:sz w:val="22"/>
                <w:szCs w:val="22"/>
              </w:rPr>
              <w:t xml:space="preserve">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-использовать терминологию современной финансовой экономики в процессе анализа различных бизнес-процессов;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-анализировать взаимосвязи в реорганизации бизнес-процессов компании с учетом временной стоимости денег и различными подходами оценки финансовых активов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b/>
                <w:i/>
                <w:sz w:val="22"/>
                <w:szCs w:val="22"/>
              </w:rPr>
              <w:t xml:space="preserve"> знать: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-структуру процентных ставок;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-понятия риска и доходности;</w:t>
            </w:r>
          </w:p>
          <w:p w:rsidR="001B2007" w:rsidRDefault="001B2007">
            <w:pPr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уметь: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-выявлять факторы и анализировать процентные, кредитные, валютные риски и другие риски, которые могут </w:t>
            </w:r>
            <w:r>
              <w:rPr>
                <w:sz w:val="22"/>
                <w:szCs w:val="22"/>
              </w:rPr>
              <w:lastRenderedPageBreak/>
              <w:t>оказать влияние на успешность реализации проекта;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-обосновывать использование проектных методов управления при проведении реинжиниринга с учетом возможных финансовых рисков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3.</w:t>
            </w:r>
            <w:r>
              <w:rPr>
                <w:b/>
                <w:i/>
                <w:sz w:val="22"/>
                <w:szCs w:val="22"/>
              </w:rPr>
              <w:t xml:space="preserve"> знать: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-развитие финансовых теорий;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-методы проведения анализа внешней среды компании;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-проводить анализ вешней среды компании;</w:t>
            </w:r>
          </w:p>
          <w:p w:rsidR="001B2007" w:rsidRDefault="001B2007">
            <w:pPr>
              <w:jc w:val="both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-выделять инновационные изменения в развитии финансовых инструментов и обосновывать их использование в деятельности компании</w:t>
            </w:r>
            <w:r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007" w:rsidRDefault="001B2007" w:rsidP="001B2007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lastRenderedPageBreak/>
              <w:t>Задание 1</w:t>
            </w:r>
          </w:p>
          <w:p w:rsidR="001B2007" w:rsidRDefault="001B2007" w:rsidP="001B2007">
            <w:pPr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Организация привлекает кредит в сумме 50 млн. ден. ед. под фиксирован</w:t>
            </w:r>
            <w:r>
              <w:rPr>
                <w:color w:val="000000"/>
                <w:sz w:val="22"/>
                <w:szCs w:val="22"/>
              </w:rPr>
              <w:softHyphen/>
              <w:t>ную ставку 13% годовых на срок 9 мес. с уплатой процентов по кредиту в конце периода. Какую сумму должна возвратить организация по истече</w:t>
            </w:r>
            <w:r>
              <w:rPr>
                <w:color w:val="000000"/>
                <w:sz w:val="22"/>
                <w:szCs w:val="22"/>
              </w:rPr>
              <w:softHyphen/>
              <w:t>нии срока кредита?</w:t>
            </w:r>
          </w:p>
          <w:p w:rsidR="001B2007" w:rsidRDefault="001B2007" w:rsidP="001B2007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Задание 2</w:t>
            </w:r>
          </w:p>
          <w:p w:rsidR="001B2007" w:rsidRDefault="001B2007" w:rsidP="001B200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Предприятие готовит реализацию проекта. Для этого ему необхо</w:t>
            </w:r>
            <w:r>
              <w:rPr>
                <w:color w:val="000000"/>
                <w:sz w:val="22"/>
                <w:szCs w:val="22"/>
              </w:rPr>
              <w:softHyphen/>
              <w:t>димо привлечь 150 000 долл. США на срок 2,5 года. После завершения проекта оно сможет вернуть кредитору не более 195000 долл. Какова мак</w:t>
            </w:r>
            <w:r>
              <w:rPr>
                <w:color w:val="000000"/>
                <w:sz w:val="22"/>
                <w:szCs w:val="22"/>
              </w:rPr>
              <w:softHyphen/>
              <w:t>симально допустимая ставка привлечения средств при условии, что про</w:t>
            </w:r>
            <w:r>
              <w:rPr>
                <w:color w:val="000000"/>
                <w:sz w:val="22"/>
                <w:szCs w:val="22"/>
              </w:rPr>
              <w:softHyphen/>
              <w:t>центы по кредиту уплачиваются в конце периода одновременно с возвра</w:t>
            </w:r>
            <w:r>
              <w:rPr>
                <w:color w:val="000000"/>
                <w:sz w:val="22"/>
                <w:szCs w:val="22"/>
              </w:rPr>
              <w:softHyphen/>
              <w:t>том основной суммы?</w:t>
            </w:r>
          </w:p>
          <w:p w:rsidR="001B2007" w:rsidRDefault="001B2007" w:rsidP="001B2007">
            <w:pPr>
              <w:jc w:val="both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Задание 3</w:t>
            </w:r>
          </w:p>
          <w:p w:rsidR="001B2007" w:rsidRDefault="001B2007" w:rsidP="001B2007">
            <w:pPr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Какому виду акций и почему Вы отдадите предпочтение, если акции компании «А» номинальной стоимостью 10 ден. ед. продаются ныне по 15 ден. ед. и компания обещает выплатить по ним дивиденды в размере 8% годовых, акции компании «Б» продаются на рынке по 180 ден. ед., номинал 100 ден. ед., компания обещает выплатить дивиденды в размере 6% годовых. Ответ подтвердить расчетами.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1</w:t>
            </w:r>
          </w:p>
          <w:p w:rsidR="001B2007" w:rsidRDefault="001B2007">
            <w:pPr>
              <w:jc w:val="both"/>
              <w:rPr>
                <w:b/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Определить величину инфляционной премии на вложенный капитал, если известно, что реальная годовая ставка ссудного процента составляет 10 %, а темп инфляции h = 4 %. На основе полученных расчетов определить наращенную сумму капитала, размещенную на один год, если первоначальная сумма капитала составляла 2 000 000 ден. ед.</w:t>
            </w:r>
          </w:p>
          <w:p w:rsidR="001B2007" w:rsidRDefault="001B200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Имеются два варианта вложения капитала. Установлено, что при вложении капитала в мероприятие А получение прибыли в сумме 15 млн. ден. ед. имеет вероятность 0,6, а в мероприятие В получение прибыли в сумме 20 млн. ден. ед. – вероятность 0,4.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Определите ожидаемое получение прибыли от вложения капитала (математическое ожидание) и рассмотрите вероятность наступления события объективным и субъективным методами.</w:t>
            </w:r>
          </w:p>
          <w:p w:rsidR="001B2007" w:rsidRDefault="001B2007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Задание 3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Имеется два альтернативных варианта финансовых вложений с характеристиками, представленными в таблице.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Таблица. Характеристики финансовых инструментов</w:t>
            </w:r>
          </w:p>
          <w:tbl>
            <w:tblPr>
              <w:tblW w:w="5850" w:type="dxa"/>
              <w:tblLayout w:type="fixed"/>
              <w:tblCellMar>
                <w:top w:w="105" w:type="dxa"/>
                <w:left w:w="105" w:type="dxa"/>
                <w:bottom w:w="105" w:type="dxa"/>
                <w:right w:w="105" w:type="dxa"/>
              </w:tblCellMar>
              <w:tblLook w:val="04A0" w:firstRow="1" w:lastRow="0" w:firstColumn="1" w:lastColumn="0" w:noHBand="0" w:noVBand="1"/>
            </w:tblPr>
            <w:tblGrid>
              <w:gridCol w:w="2766"/>
              <w:gridCol w:w="675"/>
              <w:gridCol w:w="568"/>
              <w:gridCol w:w="1841"/>
            </w:tblGrid>
            <w:tr w:rsidR="001B2007">
              <w:tc>
                <w:tcPr>
                  <w:tcW w:w="2767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Показатели</w:t>
                  </w:r>
                </w:p>
              </w:tc>
              <w:tc>
                <w:tcPr>
                  <w:tcW w:w="1243" w:type="dxa"/>
                  <w:gridSpan w:val="2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Варианты</w:t>
                  </w:r>
                </w:p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вложений</w:t>
                  </w:r>
                </w:p>
              </w:tc>
              <w:tc>
                <w:tcPr>
                  <w:tcW w:w="1841" w:type="dxa"/>
                  <w:vMerge w:val="restart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Вероятность осуществления, %</w:t>
                  </w:r>
                </w:p>
              </w:tc>
            </w:tr>
            <w:tr w:rsidR="001B2007">
              <w:tc>
                <w:tcPr>
                  <w:tcW w:w="2767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B2007" w:rsidRDefault="001B2007">
                  <w:pPr>
                    <w:widowControl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6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А</w:t>
                  </w:r>
                </w:p>
              </w:tc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</w:t>
                  </w:r>
                </w:p>
              </w:tc>
              <w:tc>
                <w:tcPr>
                  <w:tcW w:w="1841" w:type="dxa"/>
                  <w:vMerge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center"/>
                  <w:hideMark/>
                </w:tcPr>
                <w:p w:rsidR="001B2007" w:rsidRDefault="001B2007">
                  <w:pPr>
                    <w:widowControl/>
                    <w:rPr>
                      <w:color w:val="000000"/>
                      <w:sz w:val="22"/>
                      <w:szCs w:val="22"/>
                    </w:rPr>
                  </w:pPr>
                </w:p>
              </w:tc>
            </w:tr>
            <w:tr w:rsidR="001B2007">
              <w:tc>
                <w:tcPr>
                  <w:tcW w:w="27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B2007" w:rsidRDefault="001B2007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1. Рыночная цена ценной бумаги, тыс. ден. ед.</w:t>
                  </w:r>
                </w:p>
              </w:tc>
              <w:tc>
                <w:tcPr>
                  <w:tcW w:w="6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19</w:t>
                  </w:r>
                </w:p>
              </w:tc>
              <w:tc>
                <w:tcPr>
                  <w:tcW w:w="18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Х</w:t>
                  </w:r>
                </w:p>
              </w:tc>
            </w:tr>
            <w:tr w:rsidR="001B2007">
              <w:tc>
                <w:tcPr>
                  <w:tcW w:w="27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B2007" w:rsidRDefault="001B2007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 Экспертная оценка доходности:</w:t>
                  </w:r>
                </w:p>
              </w:tc>
              <w:tc>
                <w:tcPr>
                  <w:tcW w:w="6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Х</w:t>
                  </w:r>
                </w:p>
              </w:tc>
              <w:tc>
                <w:tcPr>
                  <w:tcW w:w="18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Х</w:t>
                  </w:r>
                </w:p>
              </w:tc>
            </w:tr>
            <w:tr w:rsidR="001B2007">
              <w:tc>
                <w:tcPr>
                  <w:tcW w:w="27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B2007" w:rsidRDefault="001B2007">
                  <w:pPr>
                    <w:jc w:val="both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2.1. пессимистическая</w:t>
                  </w:r>
                </w:p>
              </w:tc>
              <w:tc>
                <w:tcPr>
                  <w:tcW w:w="6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9</w:t>
                  </w:r>
                </w:p>
              </w:tc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</w:tc>
              <w:tc>
                <w:tcPr>
                  <w:tcW w:w="18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</w:tr>
            <w:tr w:rsidR="001B2007">
              <w:trPr>
                <w:trHeight w:val="277"/>
              </w:trPr>
              <w:tc>
                <w:tcPr>
                  <w:tcW w:w="27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B2007" w:rsidRDefault="001B2007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2.2. наиболее вероятная</w:t>
                  </w:r>
                </w:p>
              </w:tc>
              <w:tc>
                <w:tcPr>
                  <w:tcW w:w="6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8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60</w:t>
                  </w:r>
                </w:p>
              </w:tc>
            </w:tr>
            <w:tr w:rsidR="001B2007">
              <w:trPr>
                <w:trHeight w:val="76"/>
              </w:trPr>
              <w:tc>
                <w:tcPr>
                  <w:tcW w:w="2767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hideMark/>
                </w:tcPr>
                <w:p w:rsidR="001B2007" w:rsidRDefault="001B2007">
                  <w:pPr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2.3. оптимистическая</w:t>
                  </w:r>
                </w:p>
              </w:tc>
              <w:tc>
                <w:tcPr>
                  <w:tcW w:w="675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  <w:tc>
                <w:tcPr>
                  <w:tcW w:w="5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841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</w:tr>
          </w:tbl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pStyle w:val="2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ind w:left="12"/>
              <w:jc w:val="both"/>
              <w:rPr>
                <w:color w:val="000000"/>
                <w:sz w:val="22"/>
                <w:szCs w:val="22"/>
                <w:u w:val="none"/>
              </w:rPr>
            </w:pPr>
            <w:r>
              <w:rPr>
                <w:bCs/>
                <w:color w:val="000000"/>
                <w:sz w:val="22"/>
                <w:szCs w:val="22"/>
                <w:u w:val="none"/>
              </w:rPr>
              <w:t>Оцените варианты финансовых вложений инвестора, с целью минимизации риска, используя методику вероятного распределения доходности.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Задание 1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 основе представленного графического материала по моделированию реакции реального выпуска на душу населения в результате реализации различных форм финансовой экспансии поясните, какие шоки приводят к увеличению результирующей переменной, а какие – к замедлению темпов ее роста.</w:t>
            </w:r>
          </w:p>
          <w:p w:rsidR="001B2007" w:rsidRDefault="001B2007">
            <w:pPr>
              <w:jc w:val="both"/>
              <w:rPr>
                <w:b/>
                <w:sz w:val="22"/>
                <w:szCs w:val="22"/>
              </w:rPr>
            </w:pPr>
            <w:r>
              <w:rPr>
                <w:noProof/>
              </w:rPr>
              <w:drawing>
                <wp:inline distT="0" distB="0" distL="0" distR="0">
                  <wp:extent cx="3990975" cy="289560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1002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90975" cy="2895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B2007" w:rsidRDefault="001B2007">
            <w:pPr>
              <w:ind w:left="720" w:firstLine="2"/>
              <w:jc w:val="both"/>
              <w:rPr>
                <w:rFonts w:eastAsia="Calibri"/>
                <w:b/>
                <w:sz w:val="22"/>
                <w:szCs w:val="22"/>
              </w:rPr>
            </w:pPr>
          </w:p>
          <w:p w:rsidR="001B2007" w:rsidRDefault="001B2007">
            <w:pPr>
              <w:ind w:left="720" w:firstLine="2"/>
              <w:jc w:val="center"/>
              <w:rPr>
                <w:rFonts w:eastAsia="Calibri"/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Рисунок – Изменения реального выпуска на душу населения (в процентном выражении) в результате моделирования различных форм финансовой экспансии</w:t>
            </w:r>
          </w:p>
          <w:p w:rsidR="001B2007" w:rsidRDefault="001B2007">
            <w:pPr>
              <w:ind w:left="720" w:firstLine="2"/>
              <w:jc w:val="both"/>
              <w:rPr>
                <w:rFonts w:eastAsia="Calibri"/>
                <w:b/>
                <w:sz w:val="22"/>
                <w:szCs w:val="22"/>
              </w:rPr>
            </w:pPr>
          </w:p>
          <w:p w:rsidR="001B2007" w:rsidRDefault="001B2007" w:rsidP="002337A2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Задание 2</w:t>
            </w:r>
          </w:p>
          <w:p w:rsidR="001B2007" w:rsidRDefault="001B2007" w:rsidP="002337A2">
            <w:pPr>
              <w:jc w:val="both"/>
              <w:rPr>
                <w:i/>
                <w:sz w:val="22"/>
                <w:szCs w:val="22"/>
              </w:rPr>
            </w:pPr>
            <w:r>
              <w:rPr>
                <w:rFonts w:eastAsia="Calibri"/>
                <w:sz w:val="22"/>
                <w:szCs w:val="22"/>
              </w:rPr>
              <w:t xml:space="preserve">На основе анализа специализированной литературы выделите финансовые инновации, связанные с финансированием деятельности компаний, в условиях цифровизации экономики </w:t>
            </w:r>
          </w:p>
        </w:tc>
      </w:tr>
      <w:tr w:rsidR="001B2007" w:rsidTr="001B2007">
        <w:trPr>
          <w:trHeight w:val="415"/>
        </w:trPr>
        <w:tc>
          <w:tcPr>
            <w:tcW w:w="1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B2007" w:rsidRDefault="001B2007" w:rsidP="001B20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ПКП-10</w:t>
            </w:r>
          </w:p>
          <w:p w:rsidR="001B2007" w:rsidRDefault="001B2007" w:rsidP="001B2007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Владение </w:t>
            </w:r>
            <w:r>
              <w:rPr>
                <w:color w:val="000000"/>
                <w:sz w:val="22"/>
                <w:szCs w:val="22"/>
              </w:rPr>
              <w:lastRenderedPageBreak/>
              <w:t>методами количественного и качественного анализа информации, а также навыками построения моделей, применяя для анализа, моделирования и поддержки принятия решений современные информационные технологии и программные средства, включая инструменты бизнес-аналитики, обработки и анализа данных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007" w:rsidRDefault="001B2007" w:rsidP="001B20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Использует методы получения </w:t>
            </w:r>
            <w:r>
              <w:rPr>
                <w:sz w:val="22"/>
                <w:szCs w:val="22"/>
              </w:rPr>
              <w:lastRenderedPageBreak/>
              <w:t>информации, ее анализа для построения моделей и интерпретации результатов моделирования.</w:t>
            </w: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 Применяет приемы классификации и выбора подходящих измерительных шкал при описании организационных </w:t>
            </w:r>
            <w:r>
              <w:rPr>
                <w:sz w:val="22"/>
                <w:szCs w:val="22"/>
              </w:rPr>
              <w:lastRenderedPageBreak/>
              <w:t>систем, происходящих в них процессов и явлений.</w:t>
            </w: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</w:p>
          <w:p w:rsidR="001B2007" w:rsidRDefault="001B2007" w:rsidP="001B200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sz w:val="24"/>
                <w:szCs w:val="24"/>
              </w:rPr>
              <w:tab/>
              <w:t>Использует навыки организации и проведения качественных и количественных исследований анализа информации, подготовки аналитических отчетов о состоянии и динамики развития рынков товаров и услуг</w:t>
            </w:r>
          </w:p>
        </w:tc>
        <w:tc>
          <w:tcPr>
            <w:tcW w:w="3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007" w:rsidRDefault="001B2007">
            <w:pPr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1. </w:t>
            </w:r>
            <w:r>
              <w:rPr>
                <w:b/>
                <w:i/>
                <w:sz w:val="22"/>
                <w:szCs w:val="22"/>
              </w:rPr>
              <w:t>знать: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--методы поиска и основные </w:t>
            </w:r>
            <w:r>
              <w:rPr>
                <w:sz w:val="22"/>
                <w:szCs w:val="22"/>
              </w:rPr>
              <w:lastRenderedPageBreak/>
              <w:t xml:space="preserve">источники информации о финансовых инструментах;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-виды экономического анализа в отношении финансовых инструментов;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уметь</w:t>
            </w:r>
            <w:r>
              <w:rPr>
                <w:b/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-формализовывать эконометрические модели для оценки риска и доходности финансовых операций;</w:t>
            </w:r>
          </w:p>
          <w:p w:rsidR="001B2007" w:rsidRDefault="001B2007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-формулировать выводы в части интерпретации полученных результатов</w:t>
            </w:r>
          </w:p>
          <w:p w:rsidR="001B2007" w:rsidRDefault="001B2007">
            <w:pPr>
              <w:rPr>
                <w:color w:val="FF0000"/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sz w:val="22"/>
                <w:szCs w:val="22"/>
              </w:rPr>
            </w:pPr>
          </w:p>
          <w:p w:rsidR="001B2007" w:rsidRDefault="001B2007">
            <w:pPr>
              <w:rPr>
                <w:b/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>2.</w:t>
            </w:r>
            <w:r>
              <w:rPr>
                <w:b/>
                <w:i/>
                <w:sz w:val="22"/>
                <w:szCs w:val="22"/>
              </w:rPr>
              <w:t xml:space="preserve"> знать: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-классификацию финансовых рисков, оказывающие воздействие на принятие решений в организации;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-методы стандартизации и нормирования статистических </w:t>
            </w:r>
            <w:r>
              <w:rPr>
                <w:sz w:val="24"/>
                <w:szCs w:val="24"/>
              </w:rPr>
              <w:lastRenderedPageBreak/>
              <w:t xml:space="preserve">данных;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-выделять факторы финансового риска и оценивать возможные результаты операций организации с финансовыми инструментами;</w:t>
            </w:r>
          </w:p>
          <w:p w:rsidR="001B2007" w:rsidRDefault="001B2007">
            <w:pPr>
              <w:jc w:val="both"/>
              <w:rPr>
                <w:color w:val="FF0000"/>
                <w:sz w:val="22"/>
                <w:szCs w:val="22"/>
              </w:rPr>
            </w:pPr>
            <w:r>
              <w:rPr>
                <w:sz w:val="24"/>
                <w:szCs w:val="24"/>
              </w:rPr>
              <w:t>-описывать сложность и динамичность внешней среды организации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>
              <w:rPr>
                <w:b/>
                <w:i/>
                <w:sz w:val="24"/>
                <w:szCs w:val="24"/>
              </w:rPr>
              <w:t xml:space="preserve"> знать: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 методы проведения качественных и количественных исследований анализа финансовой информации;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-способы визуализации и интерпретации результатов анализа состояний и тенденций в развитии финансового рынка;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уметь</w:t>
            </w:r>
            <w:r>
              <w:rPr>
                <w:b/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</w:p>
          <w:p w:rsidR="001B2007" w:rsidRDefault="001B2007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-составлять аналитические записки по результатам анализа состояний и тенденций в развитии финансового рынка;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-разрабатывать формы визуализации по результатам анализа состояний и тенденций в развитии финансового рынка</w:t>
            </w: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  <w:p w:rsidR="001B2007" w:rsidRDefault="001B2007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6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2007" w:rsidRDefault="001B2007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lastRenderedPageBreak/>
              <w:t>Задание 1</w:t>
            </w:r>
          </w:p>
          <w:p w:rsidR="001B2007" w:rsidRDefault="001B2007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На основе биржевых и внебиржевых данных подготовьте таблицу, </w:t>
            </w:r>
            <w:r>
              <w:rPr>
                <w:sz w:val="22"/>
                <w:szCs w:val="22"/>
              </w:rPr>
              <w:lastRenderedPageBreak/>
              <w:t>содержащую средние значения следующих показателей за последние 3 года с разбивкой по кварталам: индекс ММВБ; средневзвешенная ставка по рублевым депозитам физических лиц в кредитных организациях сроком до 1 года по состоянию на начало года (кроме депозитов до востребования); стоимость недвижимости на вторичном рынке жилья в Москве; стоимость золота (фьючерса на золото) в долларах США; курс доллара, уровень инфляции.</w:t>
            </w:r>
          </w:p>
          <w:p w:rsidR="001B2007" w:rsidRDefault="001B2007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основе корреляционного анализа формализуйте эконометрические модели, определяющие взаимосвязи между анализируемыми показателями. Определите, какие показатели наилучшим образом страхуют потенциального инвестора от инфляционных рисков.</w:t>
            </w:r>
          </w:p>
          <w:p w:rsidR="001B2007" w:rsidRDefault="001B2007" w:rsidP="001B2007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 xml:space="preserve">Задание 2 </w:t>
            </w:r>
          </w:p>
          <w:p w:rsidR="001B2007" w:rsidRDefault="001B2007">
            <w:pPr>
              <w:tabs>
                <w:tab w:val="left" w:pos="993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Выделим четыре модельные ситуации, позволяющие изучать скорость проявления взаимосвязи стоимости акций и экономических показателей деятельности организации: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21"/>
              </w:numPr>
              <w:tabs>
                <w:tab w:val="left" w:pos="993"/>
              </w:tabs>
              <w:suppressAutoHyphens w:val="0"/>
              <w:spacing w:after="0" w:line="240" w:lineRule="auto"/>
              <w:ind w:left="425" w:hanging="283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Хорошая динамика экономических показателей – низкая цена акций.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21"/>
              </w:numPr>
              <w:tabs>
                <w:tab w:val="left" w:pos="993"/>
              </w:tabs>
              <w:suppressAutoHyphens w:val="0"/>
              <w:spacing w:after="0" w:line="240" w:lineRule="auto"/>
              <w:ind w:left="425" w:hanging="283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Плохая динамика экономических показателей – высокая цена акций.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21"/>
              </w:numPr>
              <w:tabs>
                <w:tab w:val="left" w:pos="993"/>
              </w:tabs>
              <w:suppressAutoHyphens w:val="0"/>
              <w:spacing w:after="0" w:line="240" w:lineRule="auto"/>
              <w:ind w:left="425" w:hanging="283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Плохая динамика экономических показателей – низкая цена акций.</w:t>
            </w:r>
          </w:p>
          <w:p w:rsidR="001B2007" w:rsidRDefault="001B2007" w:rsidP="001B2007">
            <w:pPr>
              <w:pStyle w:val="af9"/>
              <w:widowControl w:val="0"/>
              <w:numPr>
                <w:ilvl w:val="0"/>
                <w:numId w:val="21"/>
              </w:numPr>
              <w:tabs>
                <w:tab w:val="left" w:pos="993"/>
              </w:tabs>
              <w:suppressAutoHyphens w:val="0"/>
              <w:spacing w:after="0" w:line="240" w:lineRule="auto"/>
              <w:ind w:left="425" w:hanging="283"/>
              <w:contextualSpacing/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Хорошая динамика экономических показателей – высокая цена акций.</w:t>
            </w:r>
          </w:p>
          <w:p w:rsidR="001B2007" w:rsidRDefault="001B2007">
            <w:pPr>
              <w:ind w:left="720" w:firstLine="2"/>
              <w:jc w:val="both"/>
              <w:rPr>
                <w:rFonts w:eastAsia="Calibri"/>
                <w:b/>
                <w:color w:val="FF0000"/>
                <w:sz w:val="22"/>
                <w:szCs w:val="22"/>
              </w:rPr>
            </w:pPr>
            <w:r>
              <w:rPr>
                <w:sz w:val="22"/>
                <w:szCs w:val="22"/>
              </w:rPr>
              <w:t>Прокомментируйте возможные причины, содержание и последующее развитие каждой модельной ситуации.</w:t>
            </w:r>
          </w:p>
          <w:p w:rsidR="001B2007" w:rsidRDefault="001B2007">
            <w:pPr>
              <w:ind w:left="720" w:firstLine="2"/>
              <w:jc w:val="both"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  <w:p w:rsidR="001B2007" w:rsidRDefault="001B2007" w:rsidP="001B2007">
            <w:pPr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Задание 1</w:t>
            </w:r>
          </w:p>
          <w:p w:rsidR="001B2007" w:rsidRDefault="001B2007" w:rsidP="001B2007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Распределить следующие факторы риска по группам: темпы экономического роста, войны, объем реализации товаров, финансовое состояние государства, стихийные бедствия, внедрение инноваций, уровень квалификации работников, повышение налоговых ставок, выборы, легкость вхождения в отрасль, смена правительства, норма прибыли, уровень безработицы, изменение </w:t>
            </w:r>
            <w:r>
              <w:rPr>
                <w:sz w:val="22"/>
                <w:szCs w:val="22"/>
              </w:rPr>
              <w:lastRenderedPageBreak/>
              <w:t>курса валют, особенности технологического процесса, изменение действующих нормативных актов, издержки производства, загрязнение окружающей среды, объем рынка сбыта, степень конкуренции, появление новых технологий, организация поставок сырья и материалов.</w:t>
            </w:r>
          </w:p>
          <w:tbl>
            <w:tblPr>
              <w:tblW w:w="6360" w:type="dxa"/>
              <w:tblLayout w:type="fixed"/>
              <w:tblCellMar>
                <w:left w:w="5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977"/>
              <w:gridCol w:w="2383"/>
            </w:tblGrid>
            <w:tr w:rsidR="001B2007">
              <w:trPr>
                <w:trHeight w:val="308"/>
              </w:trPr>
              <w:tc>
                <w:tcPr>
                  <w:tcW w:w="398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Группа</w:t>
                  </w:r>
                </w:p>
              </w:tc>
              <w:tc>
                <w:tcPr>
                  <w:tcW w:w="238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Факторы</w:t>
                  </w:r>
                </w:p>
              </w:tc>
            </w:tr>
            <w:tr w:rsidR="001B2007">
              <w:trPr>
                <w:trHeight w:val="293"/>
              </w:trPr>
              <w:tc>
                <w:tcPr>
                  <w:tcW w:w="398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Политические</w:t>
                  </w:r>
                </w:p>
              </w:tc>
              <w:tc>
                <w:tcPr>
                  <w:tcW w:w="238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293"/>
              </w:trPr>
              <w:tc>
                <w:tcPr>
                  <w:tcW w:w="398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Социально-экономические</w:t>
                  </w:r>
                </w:p>
              </w:tc>
              <w:tc>
                <w:tcPr>
                  <w:tcW w:w="238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293"/>
              </w:trPr>
              <w:tc>
                <w:tcPr>
                  <w:tcW w:w="398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Законодательные</w:t>
                  </w:r>
                </w:p>
              </w:tc>
              <w:tc>
                <w:tcPr>
                  <w:tcW w:w="238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293"/>
              </w:trPr>
              <w:tc>
                <w:tcPr>
                  <w:tcW w:w="398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Отраслевые</w:t>
                  </w:r>
                </w:p>
              </w:tc>
              <w:tc>
                <w:tcPr>
                  <w:tcW w:w="238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293"/>
              </w:trPr>
              <w:tc>
                <w:tcPr>
                  <w:tcW w:w="398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Природные</w:t>
                  </w:r>
                </w:p>
              </w:tc>
              <w:tc>
                <w:tcPr>
                  <w:tcW w:w="238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293"/>
              </w:trPr>
              <w:tc>
                <w:tcPr>
                  <w:tcW w:w="398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Научно-технические</w:t>
                  </w:r>
                </w:p>
              </w:tc>
              <w:tc>
                <w:tcPr>
                  <w:tcW w:w="238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293"/>
              </w:trPr>
              <w:tc>
                <w:tcPr>
                  <w:tcW w:w="398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Производственные</w:t>
                  </w:r>
                </w:p>
              </w:tc>
              <w:tc>
                <w:tcPr>
                  <w:tcW w:w="238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308"/>
              </w:trPr>
              <w:tc>
                <w:tcPr>
                  <w:tcW w:w="398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Коммерческие</w:t>
                  </w:r>
                </w:p>
              </w:tc>
              <w:tc>
                <w:tcPr>
                  <w:tcW w:w="238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B2007" w:rsidRDefault="001B2007">
            <w:pPr>
              <w:ind w:left="720" w:firstLine="2"/>
              <w:jc w:val="both"/>
              <w:rPr>
                <w:rFonts w:eastAsia="Calibri"/>
                <w:color w:val="FF0000"/>
                <w:sz w:val="22"/>
                <w:szCs w:val="22"/>
              </w:rPr>
            </w:pPr>
          </w:p>
          <w:p w:rsidR="001B2007" w:rsidRDefault="001B2007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Задание 2</w:t>
            </w:r>
          </w:p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rFonts w:eastAsia="Calibri"/>
                <w:sz w:val="22"/>
                <w:szCs w:val="22"/>
              </w:rPr>
            </w:pPr>
            <w:r>
              <w:t>В предложенном условном примере определите взвешенную суммарную оценку состояния внешней среды и реакцию на нее организации.</w:t>
            </w:r>
          </w:p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b/>
                <w:sz w:val="28"/>
                <w:szCs w:val="28"/>
              </w:rPr>
            </w:pPr>
          </w:p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rFonts w:eastAsia="Calibri"/>
                <w:b/>
                <w:color w:val="FF0000"/>
                <w:sz w:val="22"/>
                <w:szCs w:val="22"/>
              </w:rPr>
            </w:pPr>
            <w:r>
              <w:t>Таблица – Оценка внешней среды организации</w:t>
            </w:r>
          </w:p>
          <w:tbl>
            <w:tblPr>
              <w:tblW w:w="6360" w:type="dxa"/>
              <w:tblLayout w:type="fixed"/>
              <w:tblCellMar>
                <w:left w:w="5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981"/>
              <w:gridCol w:w="779"/>
              <w:gridCol w:w="1075"/>
              <w:gridCol w:w="1525"/>
            </w:tblGrid>
            <w:tr w:rsidR="001B2007">
              <w:trPr>
                <w:trHeight w:val="511"/>
              </w:trPr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Внешние стратегические факторы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Вес</w:t>
                  </w:r>
                </w:p>
              </w:tc>
              <w:tc>
                <w:tcPr>
                  <w:tcW w:w="107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Оценка</w:t>
                  </w:r>
                </w:p>
              </w:tc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Взвешенная</w:t>
                  </w:r>
                </w:p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оценка</w:t>
                  </w:r>
                </w:p>
              </w:tc>
            </w:tr>
            <w:tr w:rsidR="001B2007">
              <w:trPr>
                <w:trHeight w:val="264"/>
              </w:trPr>
              <w:tc>
                <w:tcPr>
                  <w:tcW w:w="636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  <w:color w:val="000000"/>
                      <w:sz w:val="22"/>
                      <w:szCs w:val="22"/>
                    </w:rPr>
                    <w:t>Возможности</w:t>
                  </w:r>
                </w:p>
              </w:tc>
            </w:tr>
            <w:tr w:rsidR="001B2007">
              <w:trPr>
                <w:trHeight w:val="423"/>
              </w:trPr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Благоприятная демографическая ситуация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0,05</w:t>
                  </w:r>
                </w:p>
              </w:tc>
              <w:tc>
                <w:tcPr>
                  <w:tcW w:w="107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345"/>
              </w:trPr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Развитие розничной сети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0,10</w:t>
                  </w:r>
                </w:p>
              </w:tc>
              <w:tc>
                <w:tcPr>
                  <w:tcW w:w="107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407"/>
              </w:trPr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lastRenderedPageBreak/>
                    <w:t>Государственная поддержка малого бизнеса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0,20</w:t>
                  </w:r>
                </w:p>
              </w:tc>
              <w:tc>
                <w:tcPr>
                  <w:tcW w:w="107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</w:t>
                  </w:r>
                </w:p>
              </w:tc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228"/>
              </w:trPr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Экономическая стабилизация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0,15</w:t>
                  </w:r>
                </w:p>
              </w:tc>
              <w:tc>
                <w:tcPr>
                  <w:tcW w:w="107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275"/>
              </w:trPr>
              <w:tc>
                <w:tcPr>
                  <w:tcW w:w="6366" w:type="dxa"/>
                  <w:gridSpan w:val="4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i/>
                      <w:sz w:val="22"/>
                      <w:szCs w:val="22"/>
                    </w:rPr>
                  </w:pPr>
                  <w:r>
                    <w:rPr>
                      <w:i/>
                      <w:color w:val="000000"/>
                      <w:sz w:val="22"/>
                      <w:szCs w:val="22"/>
                    </w:rPr>
                    <w:t>Угрозы</w:t>
                  </w:r>
                </w:p>
              </w:tc>
            </w:tr>
            <w:tr w:rsidR="001B2007">
              <w:trPr>
                <w:trHeight w:val="406"/>
              </w:trPr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Усиление государственного регулирования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0,15</w:t>
                  </w:r>
                </w:p>
              </w:tc>
              <w:tc>
                <w:tcPr>
                  <w:tcW w:w="107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345"/>
              </w:trPr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Конкуренция на внутреннем рынке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0,10</w:t>
                  </w:r>
                </w:p>
              </w:tc>
              <w:tc>
                <w:tcPr>
                  <w:tcW w:w="107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178"/>
              </w:trPr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Новые технологии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0,15</w:t>
                  </w:r>
                </w:p>
              </w:tc>
              <w:tc>
                <w:tcPr>
                  <w:tcW w:w="107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345"/>
              </w:trPr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Снижение активности потребителей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0,10</w:t>
                  </w:r>
                </w:p>
              </w:tc>
              <w:tc>
                <w:tcPr>
                  <w:tcW w:w="107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  <w:tr w:rsidR="001B2007">
              <w:trPr>
                <w:trHeight w:val="174"/>
              </w:trPr>
              <w:tc>
                <w:tcPr>
                  <w:tcW w:w="298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Суммарная оценка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1,0</w:t>
                  </w:r>
                </w:p>
              </w:tc>
              <w:tc>
                <w:tcPr>
                  <w:tcW w:w="10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sz w:val="22"/>
                      <w:szCs w:val="22"/>
                    </w:rPr>
                  </w:pPr>
                </w:p>
              </w:tc>
            </w:tr>
          </w:tbl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rFonts w:eastAsia="Calibri"/>
                <w:b/>
                <w:color w:val="FF0000"/>
                <w:sz w:val="22"/>
                <w:szCs w:val="22"/>
              </w:rPr>
            </w:pPr>
          </w:p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Задание 1</w:t>
            </w:r>
          </w:p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rFonts w:eastAsia="Calibri"/>
                <w:b/>
                <w:sz w:val="22"/>
                <w:szCs w:val="22"/>
              </w:rPr>
            </w:pPr>
            <w:r>
              <w:t>Рассмотрим котировки по акциям реальных компаний нефтехимического сектора отечественной экономики, которые были актуальны пару лет назад. Рыночная стоимость акций приведена на последнее число каждого месяца.</w:t>
            </w:r>
          </w:p>
          <w:tbl>
            <w:tblPr>
              <w:tblW w:w="6360" w:type="dxa"/>
              <w:tblLayout w:type="fixed"/>
              <w:tblCellMar>
                <w:left w:w="5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858"/>
              <w:gridCol w:w="591"/>
              <w:gridCol w:w="686"/>
              <w:gridCol w:w="710"/>
              <w:gridCol w:w="779"/>
              <w:gridCol w:w="879"/>
              <w:gridCol w:w="958"/>
              <w:gridCol w:w="899"/>
            </w:tblGrid>
            <w:tr w:rsidR="001B2007">
              <w:trPr>
                <w:trHeight w:val="900"/>
              </w:trPr>
              <w:tc>
                <w:tcPr>
                  <w:tcW w:w="858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center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20IX год</w:t>
                  </w:r>
                </w:p>
              </w:tc>
              <w:tc>
                <w:tcPr>
                  <w:tcW w:w="1278" w:type="dxa"/>
                  <w:gridSpan w:val="2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ПЛО</w:t>
                  </w:r>
                </w:p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«Нижнекамск</w:t>
                  </w:r>
                  <w:r>
                    <w:rPr>
                      <w:color w:val="000000"/>
                    </w:rPr>
                    <w:softHyphen/>
                  </w:r>
                </w:p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</w:rPr>
                    <w:t>нефтехим</w:t>
                  </w:r>
                  <w:proofErr w:type="spellEnd"/>
                  <w:r>
                    <w:rPr>
                      <w:color w:val="000000"/>
                    </w:rPr>
                    <w:t>»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 xml:space="preserve">ОАО «Г </w:t>
                  </w:r>
                  <w:proofErr w:type="spellStart"/>
                  <w:r>
                    <w:rPr>
                      <w:color w:val="000000"/>
                    </w:rPr>
                    <w:t>азпром</w:t>
                  </w:r>
                  <w:proofErr w:type="spellEnd"/>
                  <w:r>
                    <w:rPr>
                      <w:color w:val="000000"/>
                    </w:rPr>
                    <w:t xml:space="preserve">- </w:t>
                  </w:r>
                  <w:proofErr w:type="spellStart"/>
                  <w:r>
                    <w:rPr>
                      <w:color w:val="000000"/>
                    </w:rPr>
                    <w:t>нефтъ</w:t>
                  </w:r>
                  <w:proofErr w:type="spellEnd"/>
                  <w:r>
                    <w:rPr>
                      <w:color w:val="000000"/>
                    </w:rPr>
                    <w:t>-МНПЗ»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ПАО</w:t>
                  </w:r>
                </w:p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«Акрон»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ОАО</w:t>
                  </w:r>
                </w:p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«Газпром</w:t>
                  </w:r>
                </w:p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</w:rPr>
                    <w:t>нефтехим</w:t>
                  </w:r>
                  <w:proofErr w:type="spellEnd"/>
                </w:p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Салават»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ПАО «Казань</w:t>
                  </w:r>
                  <w:r>
                    <w:rPr>
                      <w:color w:val="000000"/>
                    </w:rPr>
                    <w:softHyphen/>
                    <w:t>оргсинтез»</w:t>
                  </w:r>
                </w:p>
              </w:tc>
              <w:tc>
                <w:tcPr>
                  <w:tcW w:w="900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Итого в среднем по портфелю</w:t>
                  </w:r>
                </w:p>
              </w:tc>
            </w:tr>
            <w:tr w:rsidR="001B2007">
              <w:trPr>
                <w:trHeight w:val="225"/>
              </w:trPr>
              <w:tc>
                <w:tcPr>
                  <w:tcW w:w="858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1B2007" w:rsidRDefault="001B2007">
                  <w:pPr>
                    <w:widowControl/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Факт.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</w:rPr>
                    <w:t>Скорр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</w:rPr>
                    <w:t>Скорр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</w:rPr>
                    <w:t>Скорр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</w:rPr>
                    <w:t>Скорр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proofErr w:type="spellStart"/>
                  <w:r>
                    <w:rPr>
                      <w:color w:val="000000"/>
                    </w:rPr>
                    <w:t>Скорр</w:t>
                  </w:r>
                  <w:proofErr w:type="spellEnd"/>
                  <w:r>
                    <w:rPr>
                      <w:color w:val="000000"/>
                    </w:rPr>
                    <w:t>.</w:t>
                  </w:r>
                </w:p>
              </w:tc>
              <w:tc>
                <w:tcPr>
                  <w:tcW w:w="900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vAlign w:val="center"/>
                  <w:hideMark/>
                </w:tcPr>
                <w:p w:rsidR="001B2007" w:rsidRDefault="001B2007">
                  <w:pPr>
                    <w:widowControl/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1B2007">
              <w:trPr>
                <w:trHeight w:val="240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Январь</w:t>
                  </w: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24,75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</w:p>
              </w:tc>
            </w:tr>
            <w:tr w:rsidR="001B2007">
              <w:trPr>
                <w:trHeight w:val="225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Февраль</w:t>
                  </w: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26,97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0,0897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0,0352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-0,0079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-0,0108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0,0127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0,0238</w:t>
                  </w:r>
                </w:p>
              </w:tc>
            </w:tr>
            <w:tr w:rsidR="001B2007">
              <w:trPr>
                <w:trHeight w:val="225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Март</w:t>
                  </w: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27,67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0,0260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- 0,0647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-0,1027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0,0098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0,0650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-0,0133</w:t>
                  </w:r>
                </w:p>
              </w:tc>
            </w:tr>
            <w:tr w:rsidR="001B2007">
              <w:trPr>
                <w:trHeight w:val="225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Апрель</w:t>
                  </w: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28,81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0,0412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- 0,0396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0,0897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0,0011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-0,0845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0,0016</w:t>
                  </w:r>
                </w:p>
              </w:tc>
            </w:tr>
            <w:tr w:rsidR="001B2007">
              <w:trPr>
                <w:trHeight w:val="240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Май</w:t>
                  </w: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27,77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-0,0361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-0,1352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-0,1839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0,0096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0,0462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-0,0599</w:t>
                  </w:r>
                </w:p>
              </w:tc>
            </w:tr>
            <w:tr w:rsidR="001B2007">
              <w:trPr>
                <w:trHeight w:val="225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Июнь</w:t>
                  </w: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27,56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-0,0076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- 0,0354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0,0498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-0,0013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-0,1176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-0,0224</w:t>
                  </w:r>
                </w:p>
              </w:tc>
            </w:tr>
            <w:tr w:rsidR="001B2007">
              <w:trPr>
                <w:trHeight w:val="225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Июль</w:t>
                  </w: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27,99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0,0156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-0,0812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0,2151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0,1145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-0,0778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0,0372</w:t>
                  </w:r>
                </w:p>
              </w:tc>
            </w:tr>
            <w:tr w:rsidR="001B2007">
              <w:trPr>
                <w:trHeight w:val="225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lastRenderedPageBreak/>
                    <w:t>Август</w:t>
                  </w: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28,30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0,0111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0,0912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0,0152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0,0136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0,2982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0,0859</w:t>
                  </w:r>
                </w:p>
              </w:tc>
            </w:tr>
            <w:tr w:rsidR="001B2007">
              <w:trPr>
                <w:trHeight w:val="240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Сентябрь</w:t>
                  </w: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28,23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-0,0025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0,2526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-0,0134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-0,0002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-0,0255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0,0422</w:t>
                  </w:r>
                </w:p>
              </w:tc>
            </w:tr>
            <w:tr w:rsidR="001B2007">
              <w:trPr>
                <w:trHeight w:val="225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Октябрь</w:t>
                  </w: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28,41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0,0064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-0,0168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-0,0856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-0,0455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0,0238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-0,0235</w:t>
                  </w:r>
                </w:p>
              </w:tc>
            </w:tr>
            <w:tr w:rsidR="001B2007">
              <w:trPr>
                <w:trHeight w:val="225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Ноябрь</w:t>
                  </w: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29,46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0,0370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0,2269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0,0003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0,0504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0,3070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0,1243</w:t>
                  </w:r>
                </w:p>
              </w:tc>
            </w:tr>
            <w:tr w:rsidR="001B2007">
              <w:trPr>
                <w:trHeight w:val="240"/>
              </w:trPr>
              <w:tc>
                <w:tcPr>
                  <w:tcW w:w="858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Декабрь</w:t>
                  </w:r>
                </w:p>
              </w:tc>
              <w:tc>
                <w:tcPr>
                  <w:tcW w:w="59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29,34</w:t>
                  </w:r>
                </w:p>
              </w:tc>
              <w:tc>
                <w:tcPr>
                  <w:tcW w:w="68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-0,0041</w:t>
                  </w:r>
                </w:p>
              </w:tc>
              <w:tc>
                <w:tcPr>
                  <w:tcW w:w="71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0,0774</w:t>
                  </w:r>
                </w:p>
              </w:tc>
              <w:tc>
                <w:tcPr>
                  <w:tcW w:w="7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0,0967</w:t>
                  </w:r>
                </w:p>
              </w:tc>
              <w:tc>
                <w:tcPr>
                  <w:tcW w:w="8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-0,0007</w:t>
                  </w:r>
                </w:p>
              </w:tc>
              <w:tc>
                <w:tcPr>
                  <w:tcW w:w="95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-0,0516</w:t>
                  </w:r>
                </w:p>
              </w:tc>
              <w:tc>
                <w:tcPr>
                  <w:tcW w:w="90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right"/>
                    <w:rPr>
                      <w:b/>
                      <w:sz w:val="28"/>
                      <w:szCs w:val="28"/>
                    </w:rPr>
                  </w:pPr>
                  <w:r>
                    <w:rPr>
                      <w:color w:val="000000"/>
                    </w:rPr>
                    <w:t>0,0235</w:t>
                  </w:r>
                </w:p>
              </w:tc>
            </w:tr>
          </w:tbl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</w:p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На основе табличных данных, проанализируйте динамику доходности акций компаний. Постройте график доходности компаний и сопоставьте со средней доходностью.</w:t>
            </w:r>
          </w:p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rFonts w:eastAsia="Calibri"/>
                <w:color w:val="000000"/>
                <w:sz w:val="22"/>
                <w:szCs w:val="22"/>
              </w:rPr>
            </w:pPr>
            <w:r>
              <w:rPr>
                <w:rFonts w:eastAsia="Calibri"/>
                <w:color w:val="000000"/>
                <w:sz w:val="22"/>
                <w:szCs w:val="22"/>
              </w:rPr>
              <w:t>Рассчитайте бета-коэффициент, отражающий уровень систематического риска по первым двум компаниям. Определите, какая из двух компаний имеет более высокий уровень систематического риска.</w:t>
            </w:r>
          </w:p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rFonts w:eastAsia="Calibri"/>
                <w:color w:val="000000"/>
                <w:sz w:val="22"/>
                <w:szCs w:val="22"/>
              </w:rPr>
            </w:pPr>
          </w:p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  <w:r>
              <w:rPr>
                <w:rFonts w:eastAsia="Calibri"/>
                <w:b/>
                <w:sz w:val="22"/>
                <w:szCs w:val="22"/>
              </w:rPr>
              <w:t>Задание 2</w:t>
            </w:r>
          </w:p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b/>
                <w:sz w:val="28"/>
                <w:szCs w:val="28"/>
              </w:rPr>
            </w:pPr>
            <w:r>
              <w:t>Статистические данные доходностей за четыре последних квартала по акциям компаний ПАО «</w:t>
            </w:r>
            <w:proofErr w:type="spellStart"/>
            <w:r>
              <w:t>Stranger</w:t>
            </w:r>
            <w:proofErr w:type="spellEnd"/>
            <w:r>
              <w:t>», ПАО «</w:t>
            </w:r>
            <w:proofErr w:type="spellStart"/>
            <w:r>
              <w:t>Light-dark</w:t>
            </w:r>
            <w:proofErr w:type="spellEnd"/>
            <w:r>
              <w:t>» и ПАО «Diamond» представлены в таблице 21. Инвестор может сформировать портфель по одному из следующих вариантов. Первый портфель состоит на 30% из акций ПАО «</w:t>
            </w:r>
            <w:proofErr w:type="spellStart"/>
            <w:r>
              <w:t>Stranger</w:t>
            </w:r>
            <w:proofErr w:type="spellEnd"/>
            <w:r>
              <w:t>» и на 70% из акций ПАО «Light-dark». Второй портфель – на 20% из акций ПАО «Light-dark» и на 80% из акций ПАО «Diamond».</w:t>
            </w:r>
          </w:p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b/>
                <w:sz w:val="28"/>
                <w:szCs w:val="28"/>
              </w:rPr>
            </w:pPr>
          </w:p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  <w:r>
              <w:t xml:space="preserve">Таблица - Информация о прошлых доходностях акций </w:t>
            </w:r>
            <w:r>
              <w:lastRenderedPageBreak/>
              <w:t>компаний</w:t>
            </w:r>
          </w:p>
          <w:tbl>
            <w:tblPr>
              <w:tblW w:w="6360" w:type="dxa"/>
              <w:tblLayout w:type="fixed"/>
              <w:tblCellMar>
                <w:left w:w="5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6"/>
              <w:gridCol w:w="1700"/>
              <w:gridCol w:w="1913"/>
              <w:gridCol w:w="1761"/>
            </w:tblGrid>
            <w:tr w:rsidR="001B2007">
              <w:trPr>
                <w:trHeight w:val="300"/>
              </w:trPr>
              <w:tc>
                <w:tcPr>
                  <w:tcW w:w="98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Номер </w:t>
                  </w:r>
                </w:p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квартала</w:t>
                  </w:r>
                </w:p>
              </w:tc>
              <w:tc>
                <w:tcPr>
                  <w:tcW w:w="5380" w:type="dxa"/>
                  <w:gridSpan w:val="3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Доходность акций (в % годовых)</w:t>
                  </w:r>
                </w:p>
              </w:tc>
            </w:tr>
            <w:tr w:rsidR="001B2007">
              <w:trPr>
                <w:trHeight w:val="300"/>
              </w:trPr>
              <w:tc>
                <w:tcPr>
                  <w:tcW w:w="98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vAlign w:val="center"/>
                  <w:hideMark/>
                </w:tcPr>
                <w:p w:rsidR="001B2007" w:rsidRDefault="001B2007">
                  <w:pPr>
                    <w:widowControl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702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ПАО </w:t>
                  </w: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«</w:t>
                  </w: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Stranger</w:t>
                  </w: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»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ПАО </w:t>
                  </w: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«</w:t>
                  </w: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Light</w:t>
                  </w: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-</w:t>
                  </w: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dark</w:t>
                  </w: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»</w:t>
                  </w:r>
                </w:p>
              </w:tc>
              <w:tc>
                <w:tcPr>
                  <w:tcW w:w="176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ПАО </w:t>
                  </w: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«</w:t>
                  </w:r>
                  <w:r>
                    <w:rPr>
                      <w:color w:val="000000"/>
                      <w:sz w:val="22"/>
                      <w:szCs w:val="22"/>
                      <w:lang w:val="en-US" w:eastAsia="en-US"/>
                    </w:rPr>
                    <w:t>Diamond</w:t>
                  </w:r>
                  <w:r>
                    <w:rPr>
                      <w:color w:val="000000"/>
                      <w:sz w:val="22"/>
                      <w:szCs w:val="22"/>
                      <w:lang w:eastAsia="en-US"/>
                    </w:rPr>
                    <w:t>»</w:t>
                  </w:r>
                </w:p>
              </w:tc>
            </w:tr>
            <w:tr w:rsidR="001B2007">
              <w:trPr>
                <w:trHeight w:val="270"/>
              </w:trPr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</w:p>
              </w:tc>
              <w:tc>
                <w:tcPr>
                  <w:tcW w:w="1702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13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17</w:t>
                  </w:r>
                </w:p>
              </w:tc>
              <w:tc>
                <w:tcPr>
                  <w:tcW w:w="176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</w:tr>
            <w:tr w:rsidR="001B2007">
              <w:trPr>
                <w:trHeight w:val="300"/>
              </w:trPr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</w:p>
              </w:tc>
              <w:tc>
                <w:tcPr>
                  <w:tcW w:w="1702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16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76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vAlign w:val="center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14</w:t>
                  </w:r>
                </w:p>
              </w:tc>
            </w:tr>
            <w:tr w:rsidR="001B2007">
              <w:trPr>
                <w:trHeight w:val="285"/>
              </w:trPr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</w:t>
                  </w:r>
                </w:p>
              </w:tc>
              <w:tc>
                <w:tcPr>
                  <w:tcW w:w="1702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11</w:t>
                  </w:r>
                </w:p>
              </w:tc>
              <w:tc>
                <w:tcPr>
                  <w:tcW w:w="1763" w:type="dxa"/>
                  <w:tcBorders>
                    <w:top w:val="single" w:sz="4" w:space="0" w:color="000000"/>
                    <w:left w:val="single" w:sz="4" w:space="0" w:color="000000"/>
                    <w:bottom w:val="nil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</w:tr>
            <w:tr w:rsidR="001B2007">
              <w:trPr>
                <w:trHeight w:val="300"/>
              </w:trPr>
              <w:tc>
                <w:tcPr>
                  <w:tcW w:w="98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4</w:t>
                  </w:r>
                </w:p>
              </w:tc>
              <w:tc>
                <w:tcPr>
                  <w:tcW w:w="170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vAlign w:val="bottom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12</w:t>
                  </w:r>
                </w:p>
              </w:tc>
              <w:tc>
                <w:tcPr>
                  <w:tcW w:w="19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nil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25</w:t>
                  </w:r>
                </w:p>
              </w:tc>
              <w:tc>
                <w:tcPr>
                  <w:tcW w:w="176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  <w:hideMark/>
                </w:tcPr>
                <w:p w:rsidR="001B2007" w:rsidRDefault="001B2007">
                  <w:pPr>
                    <w:jc w:val="center"/>
                    <w:rPr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15</w:t>
                  </w:r>
                </w:p>
              </w:tc>
            </w:tr>
          </w:tbl>
          <w:p w:rsidR="001B2007" w:rsidRDefault="001B2007">
            <w:pPr>
              <w:pStyle w:val="jsx-4247481572"/>
              <w:widowControl w:val="0"/>
              <w:shd w:val="clear" w:color="auto" w:fill="FFFFFF"/>
              <w:jc w:val="both"/>
              <w:rPr>
                <w:rFonts w:eastAsia="Calibri"/>
                <w:b/>
                <w:color w:val="000000"/>
                <w:sz w:val="22"/>
                <w:szCs w:val="22"/>
              </w:rPr>
            </w:pPr>
            <w:r>
              <w:t>Постройте график доходностей акций компаний. Оцените ожидаемую доходность и уровень общего риска каждого финансового портфеля, Сделайте вывод о том, какой портфель предпочтительнее для каждого типа инвестора?</w:t>
            </w:r>
          </w:p>
        </w:tc>
      </w:tr>
    </w:tbl>
    <w:p w:rsidR="001B2007" w:rsidRDefault="001B2007" w:rsidP="001B2007">
      <w:pPr>
        <w:widowControl/>
        <w:suppressAutoHyphens w:val="0"/>
        <w:sectPr w:rsidR="001B2007">
          <w:pgSz w:w="16838" w:h="11906" w:orient="landscape"/>
          <w:pgMar w:top="1701" w:right="1134" w:bottom="851" w:left="1134" w:header="0" w:footer="794" w:gutter="0"/>
          <w:cols w:space="720"/>
          <w:formProt w:val="0"/>
        </w:sectPr>
      </w:pPr>
    </w:p>
    <w:p w:rsidR="001B2007" w:rsidRDefault="001B2007" w:rsidP="001B2007">
      <w:pPr>
        <w:pStyle w:val="af9"/>
        <w:suppressAutoHyphens w:val="0"/>
        <w:spacing w:after="0" w:line="360" w:lineRule="auto"/>
        <w:ind w:left="0"/>
        <w:contextualSpacing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Примерный перечень вопросов для подготовки к зачету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567"/>
        </w:tabs>
        <w:spacing w:after="0"/>
        <w:ind w:left="993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и структура финансовой системы. 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pacing w:after="0"/>
        <w:ind w:left="993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Понятие, структура и функции финансового рынка.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pacing w:after="0"/>
        <w:ind w:left="993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Понятие и виды финансовых посредников. 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pacing w:after="0"/>
        <w:ind w:left="993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Проблема асимметрии информации: риски неблагоприятного отбора и риски недобросовестного поведения. 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pacing w:after="0"/>
        <w:ind w:left="993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Роль финансовых посредников в снижении проблемы асимметрии информации. 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Регулирование финансовых рынков. 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Концепция временной стоимости денег.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Понятие, структуры и виды ставок на финансовом рынке.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Принципы оценки финансовых активов.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Методы оценки финансовых активов.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особенности проявления асимметрии информации на финансовом рынке.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финансовых рисков.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измерители риска и доходности.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Хеджирование рисков на финансовом рынке.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Классификация производных финансовых инструментов.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Форвардные контракты и особенности их использования на финансовом рынке.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Фьючерсные контракты и особенности их использования на финансовом рынке.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Своп-договора и особенности их использования на финансовом рынке.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Опционные контракты и особенности их использования на финансовом рынке.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Понятие и направления использования кредитных деривативов на финансовом рынке.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Секьюритизация активов на финансовом рынке.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Портфельный и рыночные риски.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Портфельная теория Г. </w:t>
      </w:r>
      <w:proofErr w:type="spellStart"/>
      <w:r>
        <w:rPr>
          <w:rFonts w:ascii="Times New Roman" w:hAnsi="Times New Roman"/>
          <w:sz w:val="28"/>
          <w:szCs w:val="28"/>
        </w:rPr>
        <w:t>Марковица</w:t>
      </w:r>
      <w:proofErr w:type="spellEnd"/>
      <w:r>
        <w:rPr>
          <w:rFonts w:ascii="Times New Roman" w:hAnsi="Times New Roman"/>
          <w:sz w:val="28"/>
          <w:szCs w:val="28"/>
        </w:rPr>
        <w:t>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Модель оценки капитальных активов (САРМ).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Многофакторные модели оценки активов.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Теория арбитражного ценообразования (АРТ).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Гипотеза информационной эффективности рынков.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Концепция избыточной доходности.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Формы информационной эффективности рынка.</w:t>
      </w:r>
    </w:p>
    <w:p w:rsidR="001B2007" w:rsidRDefault="001B2007" w:rsidP="001B2007">
      <w:pPr>
        <w:pStyle w:val="af9"/>
        <w:numPr>
          <w:ilvl w:val="0"/>
          <w:numId w:val="22"/>
        </w:numPr>
        <w:tabs>
          <w:tab w:val="left" w:pos="993"/>
        </w:tabs>
        <w:suppressAutoHyphens w:val="0"/>
        <w:spacing w:after="0" w:line="240" w:lineRule="auto"/>
        <w:ind w:left="993" w:hanging="426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Аномалии финансовых рынков.</w:t>
      </w:r>
    </w:p>
    <w:p w:rsidR="001B2007" w:rsidRDefault="001B2007" w:rsidP="001B2007">
      <w:pPr>
        <w:tabs>
          <w:tab w:val="left" w:pos="993"/>
        </w:tabs>
        <w:jc w:val="both"/>
        <w:rPr>
          <w:sz w:val="28"/>
          <w:szCs w:val="28"/>
        </w:rPr>
      </w:pPr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</w:p>
    <w:p w:rsidR="002337A2" w:rsidRDefault="002337A2" w:rsidP="002337A2">
      <w:pPr>
        <w:tabs>
          <w:tab w:val="left" w:pos="99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Основная литература:</w:t>
      </w:r>
    </w:p>
    <w:p w:rsidR="002337A2" w:rsidRDefault="002337A2" w:rsidP="002337A2">
      <w:pPr>
        <w:pStyle w:val="ConsPlusTitle"/>
        <w:numPr>
          <w:ilvl w:val="0"/>
          <w:numId w:val="35"/>
        </w:numPr>
        <w:tabs>
          <w:tab w:val="left" w:pos="1277"/>
          <w:tab w:val="left" w:pos="1986"/>
        </w:tabs>
        <w:ind w:left="993" w:hanging="426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Transformation of financial markets and banking system in terms of </w:t>
      </w:r>
      <w:proofErr w:type="gram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digitalization :</w:t>
      </w:r>
      <w:proofErr w:type="gram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monograph / O. I.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Lavrushin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, Y. A.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Kropin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, S. V. Zubkova [et al.] ; Financial University under the Government of the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Rassian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Federation,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Departament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Financial Markets and Banks ; ed. by O. I.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Lavrushin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and N. E.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Sokolinskaya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. – </w:t>
      </w:r>
      <w:proofErr w:type="gram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Riga :</w:t>
      </w:r>
      <w:proofErr w:type="gram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Sia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Finansu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Universitate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, 2020. – 273 p. – ISBN 978-9934-8689-3-1.</w:t>
      </w:r>
    </w:p>
    <w:p w:rsidR="002337A2" w:rsidRPr="002337A2" w:rsidRDefault="002337A2" w:rsidP="002337A2">
      <w:pPr>
        <w:pStyle w:val="ConsPlusTitle"/>
        <w:numPr>
          <w:ilvl w:val="0"/>
          <w:numId w:val="35"/>
        </w:numPr>
        <w:tabs>
          <w:tab w:val="left" w:pos="1277"/>
          <w:tab w:val="left" w:pos="1986"/>
        </w:tabs>
        <w:ind w:left="993" w:hanging="426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Zharikov</w:t>
      </w:r>
      <w:proofErr w:type="spellEnd"/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(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>Жариков</w:t>
      </w:r>
      <w:proofErr w:type="spellEnd"/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>М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. 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>В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.), </w:t>
      </w: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M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. </w:t>
      </w: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V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. </w:t>
      </w: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Financial innovations in the international financial </w:t>
      </w:r>
      <w:proofErr w:type="gram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markets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:</w:t>
      </w:r>
      <w:proofErr w:type="gramEnd"/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</w:t>
      </w: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monograph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/ </w:t>
      </w: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M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. </w:t>
      </w: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V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.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Zharikov</w:t>
      </w:r>
      <w:proofErr w:type="spellEnd"/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;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>Финуниверситет</w:t>
      </w:r>
      <w:proofErr w:type="spellEnd"/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. – </w:t>
      </w:r>
      <w:proofErr w:type="gramStart"/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>Москва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:</w:t>
      </w:r>
      <w:proofErr w:type="gramEnd"/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>Кнорус</w:t>
      </w:r>
      <w:proofErr w:type="spellEnd"/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, 2019. – 186 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>с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. – </w:t>
      </w: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ISBN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978-5-4365-3314-8. – 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>ЭБС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</w:t>
      </w: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BOOK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.</w:t>
      </w: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RU</w:t>
      </w:r>
      <w:r w:rsidRPr="002337A2"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. – </w:t>
      </w:r>
      <w:r w:rsidRPr="002337A2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sz w:val="28"/>
          <w:szCs w:val="28"/>
          <w:lang w:val="en-US"/>
        </w:rPr>
        <w:t>URL</w:t>
      </w:r>
      <w:r w:rsidRPr="002337A2">
        <w:rPr>
          <w:rFonts w:ascii="Times New Roman" w:hAnsi="Times New Roman"/>
          <w:b w:val="0"/>
          <w:sz w:val="28"/>
          <w:szCs w:val="28"/>
          <w:lang w:val="en-US"/>
        </w:rPr>
        <w:t xml:space="preserve">: </w:t>
      </w:r>
      <w:r>
        <w:rPr>
          <w:rFonts w:ascii="Times New Roman" w:hAnsi="Times New Roman"/>
          <w:b w:val="0"/>
          <w:sz w:val="28"/>
          <w:szCs w:val="28"/>
          <w:lang w:val="en-US"/>
        </w:rPr>
        <w:t>https</w:t>
      </w:r>
      <w:r w:rsidRPr="002337A2">
        <w:rPr>
          <w:rFonts w:ascii="Times New Roman" w:hAnsi="Times New Roman"/>
          <w:b w:val="0"/>
          <w:sz w:val="28"/>
          <w:szCs w:val="28"/>
          <w:lang w:val="en-US"/>
        </w:rPr>
        <w:t>://</w:t>
      </w:r>
      <w:r>
        <w:rPr>
          <w:rFonts w:ascii="Times New Roman" w:hAnsi="Times New Roman"/>
          <w:b w:val="0"/>
          <w:sz w:val="28"/>
          <w:szCs w:val="28"/>
          <w:lang w:val="en-US"/>
        </w:rPr>
        <w:t>book</w:t>
      </w:r>
      <w:r w:rsidRPr="002337A2">
        <w:rPr>
          <w:rFonts w:ascii="Times New Roman" w:hAnsi="Times New Roman"/>
          <w:b w:val="0"/>
          <w:sz w:val="28"/>
          <w:szCs w:val="28"/>
          <w:lang w:val="en-US"/>
        </w:rPr>
        <w:t>.</w:t>
      </w:r>
      <w:r>
        <w:rPr>
          <w:rFonts w:ascii="Times New Roman" w:hAnsi="Times New Roman"/>
          <w:b w:val="0"/>
          <w:sz w:val="28"/>
          <w:szCs w:val="28"/>
          <w:lang w:val="en-US"/>
        </w:rPr>
        <w:t>ru</w:t>
      </w:r>
      <w:r w:rsidRPr="002337A2">
        <w:rPr>
          <w:rFonts w:ascii="Times New Roman" w:hAnsi="Times New Roman"/>
          <w:b w:val="0"/>
          <w:sz w:val="28"/>
          <w:szCs w:val="28"/>
          <w:lang w:val="en-US"/>
        </w:rPr>
        <w:t>/</w:t>
      </w:r>
      <w:r>
        <w:rPr>
          <w:rFonts w:ascii="Times New Roman" w:hAnsi="Times New Roman"/>
          <w:b w:val="0"/>
          <w:sz w:val="28"/>
          <w:szCs w:val="28"/>
          <w:lang w:val="en-US"/>
        </w:rPr>
        <w:t>book</w:t>
      </w:r>
      <w:r w:rsidRPr="002337A2">
        <w:rPr>
          <w:rFonts w:ascii="Times New Roman" w:hAnsi="Times New Roman"/>
          <w:b w:val="0"/>
          <w:sz w:val="28"/>
          <w:szCs w:val="28"/>
          <w:lang w:val="en-US"/>
        </w:rPr>
        <w:t>/931998 (</w:t>
      </w:r>
      <w:r>
        <w:rPr>
          <w:rFonts w:ascii="Times New Roman" w:hAnsi="Times New Roman"/>
          <w:b w:val="0"/>
          <w:sz w:val="28"/>
          <w:szCs w:val="28"/>
        </w:rPr>
        <w:t>дата</w:t>
      </w:r>
      <w:r w:rsidRPr="002337A2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обращения</w:t>
      </w:r>
      <w:r w:rsidRPr="002337A2">
        <w:rPr>
          <w:rFonts w:ascii="Times New Roman" w:hAnsi="Times New Roman"/>
          <w:b w:val="0"/>
          <w:sz w:val="28"/>
          <w:szCs w:val="28"/>
          <w:lang w:val="en-US"/>
        </w:rPr>
        <w:t xml:space="preserve">: 23.03.2023). — </w:t>
      </w:r>
      <w:proofErr w:type="gramStart"/>
      <w:r>
        <w:rPr>
          <w:rFonts w:ascii="Times New Roman" w:hAnsi="Times New Roman"/>
          <w:b w:val="0"/>
          <w:sz w:val="28"/>
          <w:szCs w:val="28"/>
        </w:rPr>
        <w:t>Текст</w:t>
      </w:r>
      <w:r w:rsidRPr="002337A2">
        <w:rPr>
          <w:rFonts w:ascii="Times New Roman" w:hAnsi="Times New Roman"/>
          <w:b w:val="0"/>
          <w:sz w:val="28"/>
          <w:szCs w:val="28"/>
          <w:lang w:val="en-US"/>
        </w:rPr>
        <w:t xml:space="preserve"> :</w:t>
      </w:r>
      <w:proofErr w:type="gramEnd"/>
      <w:r w:rsidRPr="002337A2">
        <w:rPr>
          <w:rFonts w:ascii="Times New Roman" w:hAnsi="Times New Roman"/>
          <w:b w:val="0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b w:val="0"/>
          <w:sz w:val="28"/>
          <w:szCs w:val="28"/>
        </w:rPr>
        <w:t>электронный</w:t>
      </w:r>
      <w:r w:rsidRPr="002337A2">
        <w:rPr>
          <w:rFonts w:ascii="Times New Roman" w:hAnsi="Times New Roman"/>
          <w:b w:val="0"/>
          <w:sz w:val="28"/>
          <w:szCs w:val="28"/>
          <w:lang w:val="en-US"/>
        </w:rPr>
        <w:t>.</w:t>
      </w:r>
    </w:p>
    <w:p w:rsidR="002337A2" w:rsidRPr="002337A2" w:rsidRDefault="002337A2" w:rsidP="002337A2">
      <w:pPr>
        <w:pStyle w:val="af9"/>
        <w:spacing w:after="0" w:line="240" w:lineRule="auto"/>
        <w:ind w:left="1647"/>
        <w:jc w:val="both"/>
        <w:rPr>
          <w:rFonts w:ascii="Liberation Serif" w:hAnsi="Liberation Serif"/>
          <w:sz w:val="32"/>
          <w:szCs w:val="32"/>
          <w:lang w:val="en-US"/>
        </w:rPr>
      </w:pPr>
    </w:p>
    <w:p w:rsidR="002337A2" w:rsidRDefault="002337A2" w:rsidP="002337A2">
      <w:pPr>
        <w:pStyle w:val="ConsPlusTitle"/>
        <w:widowControl/>
        <w:tabs>
          <w:tab w:val="left" w:pos="426"/>
          <w:tab w:val="left" w:pos="993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Дополнительная литература:</w:t>
      </w:r>
    </w:p>
    <w:p w:rsidR="002337A2" w:rsidRDefault="002337A2" w:rsidP="002337A2">
      <w:pPr>
        <w:pStyle w:val="af9"/>
        <w:numPr>
          <w:ilvl w:val="0"/>
          <w:numId w:val="36"/>
        </w:numPr>
        <w:spacing w:after="0" w:line="240" w:lineRule="auto"/>
        <w:ind w:left="993" w:hanging="426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 xml:space="preserve">Brealey, R. A. Principles of Corporate Finance / R. A. Brealey, S. C. Myers, F. Allen. – 9-th edition. – New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>York :</w:t>
      </w:r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McGraw Hill, 2008. – 976 p. </w:t>
      </w:r>
      <w:proofErr w:type="gramStart"/>
      <w:r>
        <w:rPr>
          <w:rFonts w:ascii="Times New Roman" w:hAnsi="Times New Roman"/>
          <w:sz w:val="28"/>
          <w:szCs w:val="28"/>
          <w:lang w:val="en-US"/>
        </w:rPr>
        <w:t xml:space="preserve">– 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Издание</w:t>
      </w:r>
      <w:proofErr w:type="spellEnd"/>
      <w:proofErr w:type="gram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на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англ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яз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. – ISBN 978-007-126327-6.</w:t>
      </w:r>
    </w:p>
    <w:p w:rsidR="002337A2" w:rsidRDefault="002337A2" w:rsidP="002337A2">
      <w:pPr>
        <w:pStyle w:val="ConsPlusTitle"/>
        <w:widowControl/>
        <w:numPr>
          <w:ilvl w:val="0"/>
          <w:numId w:val="36"/>
        </w:numPr>
        <w:shd w:val="clear" w:color="auto" w:fill="FFFFFF"/>
        <w:tabs>
          <w:tab w:val="left" w:pos="1277"/>
          <w:tab w:val="left" w:pos="1986"/>
        </w:tabs>
        <w:ind w:left="993" w:hanging="426"/>
        <w:jc w:val="both"/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Fabozzi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, F. J. Foundations of Financial Markets and Institutions / F. J.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Fabozzi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, F. Modigliani, F. J. Jones. – 4-th ed. – New </w:t>
      </w:r>
      <w:proofErr w:type="gram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Jersey :</w:t>
      </w:r>
      <w:proofErr w:type="gram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Pearson Education, Inc., 2010. – 696 p. – (Pearson International Edition</w:t>
      </w:r>
      <w:proofErr w:type="gram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) .</w:t>
      </w:r>
      <w:proofErr w:type="gram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–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Издание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на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англ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.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яз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. – ISBN 978-0-13-135423-4. – ISBN 0-13-135423-X.</w:t>
      </w:r>
    </w:p>
    <w:p w:rsidR="002337A2" w:rsidRDefault="002337A2" w:rsidP="002337A2">
      <w:pPr>
        <w:pStyle w:val="ConsPlusTitle"/>
        <w:numPr>
          <w:ilvl w:val="0"/>
          <w:numId w:val="36"/>
        </w:numPr>
        <w:tabs>
          <w:tab w:val="left" w:pos="1277"/>
          <w:tab w:val="left" w:pos="1986"/>
        </w:tabs>
        <w:ind w:left="993" w:hanging="426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Emerging Local Securities and Derivatives </w:t>
      </w:r>
      <w:proofErr w:type="gram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Markets :</w:t>
      </w:r>
      <w:proofErr w:type="gram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Selected Topic Expanded and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uppdated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From The IMF's Global Financial Stability Report / d. J. Mathieson, J. E.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Rolodos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[et al.]. – 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Washingtone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</w:t>
      </w:r>
      <w:proofErr w:type="gram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D.C. :</w:t>
      </w:r>
      <w:proofErr w:type="gram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International Monetary Fund, 2004. – 95 </w:t>
      </w:r>
      <w:proofErr w:type="gram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p. :</w:t>
      </w:r>
      <w:proofErr w:type="gram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il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. – (World Economic and Financial Surveys</w:t>
      </w:r>
      <w:proofErr w:type="gram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) .</w:t>
      </w:r>
      <w:proofErr w:type="gram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– ISBN 1-58906-291-4.</w:t>
      </w:r>
    </w:p>
    <w:p w:rsidR="002337A2" w:rsidRDefault="002337A2" w:rsidP="002337A2">
      <w:pPr>
        <w:pStyle w:val="ConsPlusTitle"/>
        <w:numPr>
          <w:ilvl w:val="0"/>
          <w:numId w:val="36"/>
        </w:numPr>
        <w:tabs>
          <w:tab w:val="left" w:pos="1277"/>
          <w:tab w:val="left" w:pos="1986"/>
        </w:tabs>
        <w:ind w:left="993" w:hanging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Forecasting volatility in the financial markets / ed. by j. Knight, S. Satchell. –  Third Edition. – </w:t>
      </w:r>
      <w:proofErr w:type="gramStart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Oxford :</w:t>
      </w:r>
      <w:proofErr w:type="gramEnd"/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 xml:space="preserve"> Butterworth Heinemann, 2007. </w:t>
      </w:r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>415 p. – (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>Elsevier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 xml:space="preserve"> </w:t>
      </w:r>
      <w:proofErr w:type="spellStart"/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>Finance</w:t>
      </w:r>
      <w:proofErr w:type="spellEnd"/>
      <w:r>
        <w:rPr>
          <w:rFonts w:ascii="Times New Roman" w:eastAsia="Calibri" w:hAnsi="Times New Roman" w:cs="Times New Roman"/>
          <w:b w:val="0"/>
          <w:sz w:val="28"/>
          <w:szCs w:val="28"/>
          <w:lang w:eastAsia="ar-SA"/>
        </w:rPr>
        <w:t>). – На англ. языке. – ISBN 978-0-7506-6942-9.</w:t>
      </w:r>
    </w:p>
    <w:p w:rsidR="002337A2" w:rsidRDefault="002337A2" w:rsidP="002337A2">
      <w:pPr>
        <w:pStyle w:val="ConsPlusTitle"/>
        <w:numPr>
          <w:ilvl w:val="0"/>
          <w:numId w:val="36"/>
        </w:numPr>
        <w:tabs>
          <w:tab w:val="left" w:pos="1277"/>
          <w:tab w:val="left" w:pos="1986"/>
        </w:tabs>
        <w:ind w:left="993" w:hanging="426"/>
        <w:jc w:val="both"/>
        <w:rPr>
          <w:rFonts w:ascii="Liberation Serif" w:hAnsi="Liberation Serif"/>
          <w:sz w:val="32"/>
          <w:szCs w:val="32"/>
          <w:lang w:val="en-US"/>
        </w:rPr>
      </w:pPr>
      <w:r>
        <w:rPr>
          <w:rFonts w:ascii="Times New Roman" w:eastAsia="Calibri" w:hAnsi="Times New Roman" w:cs="Times New Roman"/>
          <w:b w:val="0"/>
          <w:sz w:val="28"/>
          <w:szCs w:val="28"/>
          <w:lang w:val="en-US" w:eastAsia="ar-SA"/>
        </w:rPr>
        <w:t>Handbook of The Economics of Finance. Volume 1B: Financial</w:t>
      </w:r>
      <w:r>
        <w:rPr>
          <w:rFonts w:ascii="Liberation Serif" w:eastAsia="Calibri" w:hAnsi="Liberation Serif" w:cs="Times New Roman"/>
          <w:b w:val="0"/>
          <w:sz w:val="32"/>
          <w:szCs w:val="32"/>
          <w:lang w:val="en-US" w:eastAsia="ar-SA"/>
        </w:rPr>
        <w:t xml:space="preserve"> </w:t>
      </w:r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 xml:space="preserve">Markets and Asset Pricing / edited by G. M. </w:t>
      </w:r>
      <w:proofErr w:type="spellStart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>Constantinides</w:t>
      </w:r>
      <w:proofErr w:type="spellEnd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 xml:space="preserve">, R. M. </w:t>
      </w:r>
      <w:proofErr w:type="spellStart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>Stulz</w:t>
      </w:r>
      <w:proofErr w:type="spellEnd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 xml:space="preserve">. – </w:t>
      </w:r>
      <w:proofErr w:type="gramStart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>Amsterdam :</w:t>
      </w:r>
      <w:proofErr w:type="gramEnd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 xml:space="preserve"> Elsevier North Holland, 2003. – (Handbook in Economics). – ISBN 0-444-50298-X. </w:t>
      </w:r>
    </w:p>
    <w:p w:rsidR="002337A2" w:rsidRDefault="002337A2" w:rsidP="002337A2">
      <w:pPr>
        <w:pStyle w:val="ConsPlusTitle"/>
        <w:numPr>
          <w:ilvl w:val="0"/>
          <w:numId w:val="36"/>
        </w:numPr>
        <w:tabs>
          <w:tab w:val="left" w:pos="1277"/>
          <w:tab w:val="left" w:pos="1986"/>
        </w:tabs>
        <w:ind w:left="993" w:hanging="426"/>
        <w:jc w:val="both"/>
        <w:rPr>
          <w:sz w:val="28"/>
          <w:szCs w:val="28"/>
        </w:rPr>
      </w:pPr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 xml:space="preserve">Howells, </w:t>
      </w:r>
      <w:r>
        <w:rPr>
          <w:rFonts w:ascii="Liberation Serif" w:eastAsia="Calibri" w:hAnsi="Liberation Serif" w:cs="Times New Roman"/>
          <w:b w:val="0"/>
          <w:sz w:val="28"/>
          <w:szCs w:val="28"/>
          <w:lang w:eastAsia="ar-SA"/>
        </w:rPr>
        <w:t>Р</w:t>
      </w:r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 xml:space="preserve">. Financial Markets and Institutions / P. Howells, K. Bain. – 5 ed. – </w:t>
      </w:r>
      <w:proofErr w:type="gramStart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>Harlow :</w:t>
      </w:r>
      <w:proofErr w:type="gramEnd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 xml:space="preserve"> Prentice Hall : Pearson Education, 2007. – 432 p.  –  ISBN 978-0-273-70919-0.</w:t>
      </w:r>
    </w:p>
    <w:p w:rsidR="002337A2" w:rsidRDefault="002337A2" w:rsidP="002337A2">
      <w:pPr>
        <w:pStyle w:val="ConsPlusTitle"/>
        <w:numPr>
          <w:ilvl w:val="0"/>
          <w:numId w:val="36"/>
        </w:numPr>
        <w:tabs>
          <w:tab w:val="left" w:pos="1277"/>
          <w:tab w:val="left" w:pos="1986"/>
        </w:tabs>
        <w:ind w:left="993" w:hanging="426"/>
        <w:jc w:val="both"/>
        <w:rPr>
          <w:sz w:val="28"/>
          <w:szCs w:val="28"/>
          <w:lang w:val="en-US"/>
        </w:rPr>
      </w:pPr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 xml:space="preserve">Mishkin, F. S. The Economics of Money, Banking, and Financial Markets / F. S. Mishkin. – 10-th Edition. – </w:t>
      </w:r>
      <w:proofErr w:type="gramStart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>England :</w:t>
      </w:r>
      <w:proofErr w:type="gramEnd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 xml:space="preserve"> Pearson Education Limited, 2013. – 726 p. – ISBN 978-0-273-76573-8. </w:t>
      </w:r>
    </w:p>
    <w:p w:rsidR="002337A2" w:rsidRDefault="002337A2" w:rsidP="002337A2">
      <w:pPr>
        <w:pStyle w:val="ConsPlusTitle"/>
        <w:numPr>
          <w:ilvl w:val="0"/>
          <w:numId w:val="36"/>
        </w:numPr>
        <w:tabs>
          <w:tab w:val="left" w:pos="1277"/>
          <w:tab w:val="left" w:pos="1986"/>
        </w:tabs>
        <w:ind w:left="993" w:hanging="426"/>
        <w:jc w:val="both"/>
        <w:rPr>
          <w:sz w:val="28"/>
          <w:szCs w:val="28"/>
          <w:lang w:val="en-US"/>
        </w:rPr>
      </w:pPr>
      <w:proofErr w:type="spellStart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>Pegg</w:t>
      </w:r>
      <w:proofErr w:type="spellEnd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>, E. In company 3.0. Corporate finance. B1-B</w:t>
      </w:r>
      <w:proofErr w:type="gramStart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>2 :</w:t>
      </w:r>
      <w:proofErr w:type="gramEnd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 xml:space="preserve"> student's book / E. </w:t>
      </w:r>
      <w:proofErr w:type="spellStart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>Pegg</w:t>
      </w:r>
      <w:proofErr w:type="spellEnd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 xml:space="preserve">. – </w:t>
      </w:r>
      <w:proofErr w:type="gramStart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>London :</w:t>
      </w:r>
      <w:proofErr w:type="gramEnd"/>
      <w:r>
        <w:rPr>
          <w:rFonts w:ascii="Liberation Serif" w:eastAsia="Calibri" w:hAnsi="Liberation Serif" w:cs="Times New Roman"/>
          <w:b w:val="0"/>
          <w:sz w:val="28"/>
          <w:szCs w:val="28"/>
          <w:lang w:val="en-US" w:eastAsia="ar-SA"/>
        </w:rPr>
        <w:t xml:space="preserve"> Macmillan Education, 2017. – 64 p. – (English for specific purposes). –  ISBN 978-1-786-32896-0. </w:t>
      </w:r>
    </w:p>
    <w:p w:rsidR="002337A2" w:rsidRDefault="002337A2" w:rsidP="002337A2">
      <w:pPr>
        <w:pStyle w:val="ConsPlusTitle"/>
        <w:tabs>
          <w:tab w:val="left" w:pos="1277"/>
          <w:tab w:val="left" w:pos="1986"/>
        </w:tabs>
        <w:ind w:left="1778"/>
        <w:jc w:val="both"/>
        <w:rPr>
          <w:rFonts w:ascii="Liberation Serif" w:eastAsia="Calibri" w:hAnsi="Liberation Serif" w:cs="Times New Roman"/>
          <w:b w:val="0"/>
          <w:lang w:val="en-US" w:eastAsia="ar-SA"/>
        </w:rPr>
      </w:pPr>
    </w:p>
    <w:p w:rsidR="002337A2" w:rsidRDefault="002337A2" w:rsidP="002337A2">
      <w:pPr>
        <w:tabs>
          <w:tab w:val="left" w:pos="993"/>
        </w:tabs>
        <w:jc w:val="both"/>
        <w:rPr>
          <w:sz w:val="28"/>
          <w:szCs w:val="28"/>
          <w:lang w:val="en-US"/>
        </w:rPr>
      </w:pPr>
    </w:p>
    <w:p w:rsidR="002337A2" w:rsidRDefault="002337A2" w:rsidP="002337A2">
      <w:pPr>
        <w:jc w:val="both"/>
        <w:textAlignment w:val="baseline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lastRenderedPageBreak/>
        <w:t>9. П</w:t>
      </w:r>
      <w:r>
        <w:rPr>
          <w:b/>
          <w:bCs/>
          <w:sz w:val="28"/>
          <w:szCs w:val="28"/>
        </w:rPr>
        <w:t>еречень ресурсов информационно-телекоммуникационной сети «Интернет», необходимых для освоения дисциплины:</w:t>
      </w:r>
    </w:p>
    <w:p w:rsidR="002337A2" w:rsidRDefault="002337A2" w:rsidP="002337A2">
      <w:pPr>
        <w:jc w:val="both"/>
        <w:textAlignment w:val="baseline"/>
        <w:rPr>
          <w:b/>
          <w:bCs/>
          <w:sz w:val="28"/>
          <w:szCs w:val="28"/>
        </w:rPr>
      </w:pPr>
    </w:p>
    <w:p w:rsidR="002337A2" w:rsidRDefault="002337A2" w:rsidP="002337A2">
      <w:pPr>
        <w:pStyle w:val="a4"/>
        <w:widowControl w:val="0"/>
        <w:numPr>
          <w:ilvl w:val="0"/>
          <w:numId w:val="37"/>
        </w:numPr>
        <w:spacing w:after="0" w:line="360" w:lineRule="auto"/>
        <w:jc w:val="both"/>
      </w:pPr>
      <w:r>
        <w:rPr>
          <w:spacing w:val="-2"/>
          <w:sz w:val="28"/>
          <w:szCs w:val="28"/>
        </w:rPr>
        <w:t>Официальный сайт Центрального Банка Российской Федерации: http://www.cbr.ru</w:t>
      </w:r>
    </w:p>
    <w:p w:rsidR="002337A2" w:rsidRDefault="002337A2" w:rsidP="002337A2">
      <w:pPr>
        <w:pStyle w:val="a4"/>
        <w:widowControl w:val="0"/>
        <w:numPr>
          <w:ilvl w:val="0"/>
          <w:numId w:val="38"/>
        </w:numPr>
        <w:spacing w:after="0" w:line="360" w:lineRule="auto"/>
        <w:jc w:val="both"/>
      </w:pPr>
      <w:r>
        <w:rPr>
          <w:spacing w:val="-2"/>
          <w:sz w:val="28"/>
          <w:szCs w:val="28"/>
        </w:rPr>
        <w:t>Официальный сайт Международного валютного фонда: http://www.</w:t>
      </w:r>
      <w:proofErr w:type="spellStart"/>
      <w:r>
        <w:rPr>
          <w:spacing w:val="-2"/>
          <w:sz w:val="28"/>
          <w:szCs w:val="28"/>
          <w:lang w:val="en-US"/>
        </w:rPr>
        <w:t>imf</w:t>
      </w:r>
      <w:proofErr w:type="spellEnd"/>
      <w:r>
        <w:rPr>
          <w:spacing w:val="-2"/>
          <w:sz w:val="28"/>
          <w:szCs w:val="28"/>
        </w:rPr>
        <w:t>.</w:t>
      </w:r>
      <w:r>
        <w:rPr>
          <w:spacing w:val="-2"/>
          <w:sz w:val="28"/>
          <w:szCs w:val="28"/>
          <w:lang w:val="en-US"/>
        </w:rPr>
        <w:t>org</w:t>
      </w:r>
    </w:p>
    <w:p w:rsidR="002337A2" w:rsidRDefault="002337A2" w:rsidP="002337A2">
      <w:pPr>
        <w:pStyle w:val="a4"/>
        <w:widowControl w:val="0"/>
        <w:numPr>
          <w:ilvl w:val="0"/>
          <w:numId w:val="39"/>
        </w:numPr>
        <w:spacing w:after="0" w:line="360" w:lineRule="auto"/>
        <w:jc w:val="both"/>
      </w:pPr>
      <w:r>
        <w:rPr>
          <w:spacing w:val="-2"/>
          <w:sz w:val="28"/>
          <w:szCs w:val="28"/>
        </w:rPr>
        <w:t>Официальный сайт Всемирного банка: http://www.worldbank.org</w:t>
      </w:r>
    </w:p>
    <w:p w:rsidR="002337A2" w:rsidRDefault="002337A2" w:rsidP="002337A2">
      <w:pPr>
        <w:pStyle w:val="a4"/>
        <w:widowControl w:val="0"/>
        <w:numPr>
          <w:ilvl w:val="0"/>
          <w:numId w:val="40"/>
        </w:numPr>
        <w:spacing w:after="0" w:line="360" w:lineRule="auto"/>
        <w:jc w:val="both"/>
      </w:pPr>
      <w:r>
        <w:rPr>
          <w:spacing w:val="-2"/>
          <w:sz w:val="28"/>
          <w:szCs w:val="28"/>
        </w:rPr>
        <w:t>Официальный сайт Банка международных расчетов: http://www.</w:t>
      </w:r>
      <w:r>
        <w:rPr>
          <w:spacing w:val="-2"/>
          <w:sz w:val="28"/>
          <w:szCs w:val="28"/>
          <w:lang w:val="en-US"/>
        </w:rPr>
        <w:t>bis</w:t>
      </w:r>
      <w:r>
        <w:rPr>
          <w:spacing w:val="-2"/>
          <w:sz w:val="28"/>
          <w:szCs w:val="28"/>
        </w:rPr>
        <w:t>.</w:t>
      </w:r>
      <w:proofErr w:type="spellStart"/>
      <w:r>
        <w:rPr>
          <w:spacing w:val="-2"/>
          <w:sz w:val="28"/>
          <w:szCs w:val="28"/>
        </w:rPr>
        <w:t>org</w:t>
      </w:r>
      <w:proofErr w:type="spellEnd"/>
    </w:p>
    <w:p w:rsidR="002337A2" w:rsidRDefault="002337A2" w:rsidP="002337A2">
      <w:pPr>
        <w:pStyle w:val="a4"/>
        <w:widowControl w:val="0"/>
        <w:numPr>
          <w:ilvl w:val="0"/>
          <w:numId w:val="41"/>
        </w:numPr>
        <w:spacing w:after="0" w:line="360" w:lineRule="auto"/>
        <w:jc w:val="both"/>
      </w:pPr>
      <w:r>
        <w:rPr>
          <w:spacing w:val="-2"/>
          <w:sz w:val="28"/>
          <w:szCs w:val="28"/>
        </w:rPr>
        <w:t>Научная электронная библиотека «</w:t>
      </w:r>
      <w:proofErr w:type="spellStart"/>
      <w:r>
        <w:rPr>
          <w:spacing w:val="-2"/>
          <w:sz w:val="28"/>
          <w:szCs w:val="28"/>
          <w:lang w:val="en-US"/>
        </w:rPr>
        <w:t>Elibrary</w:t>
      </w:r>
      <w:proofErr w:type="spellEnd"/>
      <w:r>
        <w:rPr>
          <w:spacing w:val="-2"/>
          <w:sz w:val="28"/>
          <w:szCs w:val="28"/>
        </w:rPr>
        <w:t xml:space="preserve">»: https://elibrary.ru </w:t>
      </w:r>
    </w:p>
    <w:p w:rsidR="002337A2" w:rsidRDefault="002337A2" w:rsidP="002337A2">
      <w:pPr>
        <w:pStyle w:val="a4"/>
        <w:widowControl w:val="0"/>
        <w:numPr>
          <w:ilvl w:val="0"/>
          <w:numId w:val="42"/>
        </w:numPr>
        <w:spacing w:after="0" w:line="360" w:lineRule="auto"/>
        <w:jc w:val="both"/>
      </w:pPr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0" w:history="1">
        <w:r>
          <w:rPr>
            <w:rStyle w:val="aff3"/>
            <w:color w:val="000000" w:themeColor="text1"/>
            <w:sz w:val="28"/>
            <w:szCs w:val="28"/>
          </w:rPr>
          <w:t>http://elib.fa.ru/</w:t>
        </w:r>
      </w:hyperlink>
    </w:p>
    <w:p w:rsidR="002337A2" w:rsidRDefault="002337A2" w:rsidP="002337A2">
      <w:pPr>
        <w:pStyle w:val="a4"/>
        <w:widowControl w:val="0"/>
        <w:numPr>
          <w:ilvl w:val="0"/>
          <w:numId w:val="43"/>
        </w:numPr>
        <w:spacing w:after="0" w:line="360" w:lineRule="auto"/>
        <w:jc w:val="both"/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1" w:history="1">
        <w:r>
          <w:rPr>
            <w:rStyle w:val="aff3"/>
            <w:color w:val="000000" w:themeColor="text1"/>
            <w:sz w:val="28"/>
            <w:szCs w:val="28"/>
          </w:rPr>
          <w:t>http://www.book.ru</w:t>
        </w:r>
      </w:hyperlink>
    </w:p>
    <w:p w:rsidR="002337A2" w:rsidRDefault="002337A2" w:rsidP="002337A2">
      <w:pPr>
        <w:pStyle w:val="a4"/>
        <w:widowControl w:val="0"/>
        <w:numPr>
          <w:ilvl w:val="0"/>
          <w:numId w:val="44"/>
        </w:numPr>
        <w:spacing w:after="0" w:line="360" w:lineRule="auto"/>
        <w:jc w:val="both"/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 w:rsidRPr="002337A2">
        <w:rPr>
          <w:color w:val="000000" w:themeColor="text1"/>
          <w:sz w:val="28"/>
          <w:szCs w:val="28"/>
        </w:rPr>
        <w:t xml:space="preserve"> </w:t>
      </w:r>
      <w:hyperlink r:id="rId12" w:history="1">
        <w:r>
          <w:rPr>
            <w:rStyle w:val="aff3"/>
            <w:color w:val="000000" w:themeColor="text1"/>
            <w:sz w:val="28"/>
            <w:szCs w:val="28"/>
          </w:rPr>
          <w:t>http://www.znanium.com</w:t>
        </w:r>
      </w:hyperlink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10. Методические указания для обучающихся по освоению дисциплины</w:t>
      </w:r>
    </w:p>
    <w:p w:rsidR="001B2007" w:rsidRDefault="001B2007" w:rsidP="001B2007">
      <w:pPr>
        <w:spacing w:line="276" w:lineRule="auto"/>
        <w:jc w:val="both"/>
        <w:rPr>
          <w:b/>
          <w:sz w:val="28"/>
          <w:szCs w:val="28"/>
        </w:rPr>
      </w:pPr>
    </w:p>
    <w:p w:rsidR="001B2007" w:rsidRPr="002337A2" w:rsidRDefault="001B2007" w:rsidP="002337A2">
      <w:pPr>
        <w:spacing w:before="100" w:beforeAutospacing="1" w:after="100" w:afterAutospacing="1" w:line="360" w:lineRule="auto"/>
        <w:ind w:firstLine="680"/>
        <w:jc w:val="both"/>
        <w:rPr>
          <w:sz w:val="24"/>
          <w:szCs w:val="24"/>
        </w:rPr>
      </w:pPr>
      <w:r>
        <w:rPr>
          <w:sz w:val="28"/>
          <w:szCs w:val="28"/>
        </w:rPr>
        <w:t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университете». Департаментом</w:t>
      </w:r>
      <w:r w:rsidR="0066747F">
        <w:rPr>
          <w:sz w:val="28"/>
          <w:szCs w:val="28"/>
        </w:rPr>
        <w:t xml:space="preserve"> </w:t>
      </w:r>
      <w:r>
        <w:rPr>
          <w:sz w:val="28"/>
          <w:szCs w:val="28"/>
        </w:rPr>
        <w:t>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</w:t>
      </w:r>
      <w:r>
        <w:rPr>
          <w:b/>
          <w:sz w:val="28"/>
          <w:szCs w:val="28"/>
        </w:rPr>
        <w:t xml:space="preserve"> </w:t>
      </w:r>
    </w:p>
    <w:p w:rsidR="001B2007" w:rsidRDefault="001B2007" w:rsidP="001B2007">
      <w:pPr>
        <w:overflowPunct w:val="0"/>
        <w:spacing w:line="276" w:lineRule="auto"/>
        <w:jc w:val="both"/>
        <w:textAlignment w:val="baseline"/>
        <w:rPr>
          <w:b/>
          <w:bCs/>
          <w:sz w:val="28"/>
          <w:szCs w:val="28"/>
          <w:lang w:eastAsia="ar-SA"/>
        </w:rPr>
      </w:pPr>
      <w:r>
        <w:rPr>
          <w:b/>
          <w:bCs/>
          <w:sz w:val="28"/>
          <w:szCs w:val="28"/>
        </w:rPr>
        <w:t xml:space="preserve">11. </w:t>
      </w:r>
      <w:r>
        <w:rPr>
          <w:b/>
          <w:sz w:val="28"/>
          <w:szCs w:val="28"/>
        </w:rP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</w:t>
      </w:r>
      <w:r>
        <w:rPr>
          <w:b/>
          <w:sz w:val="28"/>
          <w:szCs w:val="28"/>
        </w:rPr>
        <w:lastRenderedPageBreak/>
        <w:t xml:space="preserve">справочных систем </w:t>
      </w:r>
    </w:p>
    <w:p w:rsidR="001B2007" w:rsidRDefault="001B2007" w:rsidP="001B2007">
      <w:pPr>
        <w:pStyle w:val="af9"/>
        <w:suppressAutoHyphens w:val="0"/>
        <w:spacing w:after="0" w:line="240" w:lineRule="auto"/>
        <w:ind w:left="0" w:firstLine="567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bCs/>
          <w:kern w:val="2"/>
          <w:sz w:val="28"/>
          <w:szCs w:val="28"/>
        </w:rPr>
        <w:t>11.1.   Комплект лицензионного программного обеспечения:</w:t>
      </w:r>
    </w:p>
    <w:p w:rsidR="001B2007" w:rsidRDefault="001B2007" w:rsidP="001B2007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6" w:name="_Toc531686468"/>
      <w:bookmarkStart w:id="7" w:name="_Toc531614951"/>
      <w:r>
        <w:rPr>
          <w:rFonts w:eastAsia="Calibri"/>
          <w:bCs/>
          <w:kern w:val="2"/>
          <w:sz w:val="28"/>
          <w:szCs w:val="28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/>
        </w:rPr>
        <w:t>Windows</w:t>
      </w:r>
      <w:r>
        <w:rPr>
          <w:rFonts w:eastAsia="Calibri"/>
          <w:bCs/>
          <w:kern w:val="2"/>
          <w:sz w:val="28"/>
          <w:szCs w:val="28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/>
        </w:rPr>
        <w:t>Microsoft</w:t>
      </w:r>
      <w:r w:rsidRPr="001B2007">
        <w:rPr>
          <w:rFonts w:eastAsia="Calibri"/>
          <w:bCs/>
          <w:kern w:val="2"/>
          <w:sz w:val="28"/>
          <w:szCs w:val="28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/>
        </w:rPr>
        <w:t>Office</w:t>
      </w:r>
      <w:r>
        <w:rPr>
          <w:rFonts w:eastAsia="Calibri"/>
          <w:bCs/>
          <w:kern w:val="2"/>
          <w:sz w:val="28"/>
          <w:szCs w:val="28"/>
        </w:rPr>
        <w:t>.</w:t>
      </w:r>
      <w:bookmarkEnd w:id="6"/>
      <w:bookmarkEnd w:id="7"/>
    </w:p>
    <w:p w:rsidR="001B2007" w:rsidRDefault="001B2007" w:rsidP="001B2007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8" w:name="_Toc531686469"/>
      <w:bookmarkStart w:id="9" w:name="_Toc531614952"/>
      <w:r>
        <w:rPr>
          <w:rFonts w:eastAsia="Calibri"/>
          <w:bCs/>
          <w:kern w:val="2"/>
          <w:sz w:val="28"/>
          <w:szCs w:val="28"/>
        </w:rPr>
        <w:t xml:space="preserve">2. </w:t>
      </w:r>
      <w:bookmarkEnd w:id="8"/>
      <w:bookmarkEnd w:id="9"/>
      <w:r>
        <w:rPr>
          <w:rFonts w:eastAsia="Calibri"/>
          <w:bCs/>
          <w:kern w:val="2"/>
          <w:sz w:val="28"/>
          <w:szCs w:val="28"/>
        </w:rPr>
        <w:t xml:space="preserve">Антивирус </w:t>
      </w:r>
      <w:r>
        <w:rPr>
          <w:rFonts w:eastAsia="Calibri"/>
          <w:bCs/>
          <w:kern w:val="2"/>
          <w:sz w:val="28"/>
          <w:szCs w:val="28"/>
          <w:lang w:val="en-US"/>
        </w:rPr>
        <w:t>Kaspersky</w:t>
      </w:r>
      <w:r>
        <w:rPr>
          <w:rFonts w:eastAsia="Calibri"/>
          <w:bCs/>
          <w:kern w:val="2"/>
          <w:sz w:val="28"/>
          <w:szCs w:val="28"/>
        </w:rPr>
        <w:t>.</w:t>
      </w:r>
    </w:p>
    <w:p w:rsidR="001B2007" w:rsidRDefault="001B2007" w:rsidP="001B2007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</w:p>
    <w:p w:rsidR="001B2007" w:rsidRDefault="001B2007" w:rsidP="001B2007">
      <w:pPr>
        <w:keepNext/>
        <w:jc w:val="both"/>
        <w:outlineLvl w:val="0"/>
        <w:rPr>
          <w:rFonts w:eastAsia="Calibri"/>
          <w:bCs/>
          <w:kern w:val="2"/>
          <w:sz w:val="28"/>
          <w:szCs w:val="28"/>
        </w:rPr>
      </w:pPr>
      <w:bookmarkStart w:id="10" w:name="_Toc531686470"/>
      <w:bookmarkStart w:id="11" w:name="_Toc531614953"/>
      <w:r>
        <w:rPr>
          <w:rFonts w:eastAsia="Calibri"/>
          <w:b/>
          <w:bCs/>
          <w:kern w:val="2"/>
          <w:sz w:val="28"/>
          <w:szCs w:val="28"/>
        </w:rPr>
        <w:t>11.2. Современные профессиональные базы данных и информационные справочные системы</w:t>
      </w:r>
      <w:bookmarkEnd w:id="10"/>
      <w:bookmarkEnd w:id="11"/>
    </w:p>
    <w:p w:rsidR="001B2007" w:rsidRDefault="001B2007" w:rsidP="001B2007">
      <w:p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1. Информационно-правовая система «Гарант».</w:t>
      </w:r>
    </w:p>
    <w:p w:rsidR="001B2007" w:rsidRDefault="001B2007" w:rsidP="001B2007">
      <w:p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2. Информационно-правовая система «Консультант Плюс».</w:t>
      </w:r>
    </w:p>
    <w:p w:rsidR="001B2007" w:rsidRDefault="001B2007" w:rsidP="001B2007">
      <w:p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>3.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/>
        </w:rPr>
        <w:t>http</w:t>
      </w:r>
      <w:r>
        <w:rPr>
          <w:rFonts w:eastAsia="Calibri"/>
          <w:bCs/>
          <w:sz w:val="28"/>
          <w:szCs w:val="28"/>
        </w:rPr>
        <w:t>://</w:t>
      </w:r>
      <w:r>
        <w:rPr>
          <w:rFonts w:eastAsia="Calibri"/>
          <w:bCs/>
          <w:sz w:val="28"/>
          <w:szCs w:val="28"/>
          <w:lang w:val="en-US"/>
        </w:rPr>
        <w:t>www</w:t>
      </w:r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skrin</w:t>
      </w:r>
      <w:proofErr w:type="spellEnd"/>
      <w:r>
        <w:rPr>
          <w:rFonts w:eastAsia="Calibri"/>
          <w:bCs/>
          <w:sz w:val="28"/>
          <w:szCs w:val="28"/>
        </w:rPr>
        <w:t>.</w:t>
      </w:r>
      <w:proofErr w:type="spellStart"/>
      <w:r>
        <w:rPr>
          <w:rFonts w:eastAsia="Calibri"/>
          <w:bCs/>
          <w:sz w:val="28"/>
          <w:szCs w:val="28"/>
          <w:lang w:val="en-US"/>
        </w:rPr>
        <w:t>ru</w:t>
      </w:r>
      <w:proofErr w:type="spellEnd"/>
      <w:r>
        <w:rPr>
          <w:rFonts w:eastAsia="Calibri"/>
          <w:bCs/>
          <w:sz w:val="28"/>
          <w:szCs w:val="28"/>
        </w:rPr>
        <w:t>/</w:t>
      </w:r>
    </w:p>
    <w:p w:rsidR="001B2007" w:rsidRDefault="001B2007" w:rsidP="001B2007">
      <w:pPr>
        <w:shd w:val="clear" w:color="auto" w:fill="FFFFFF"/>
        <w:tabs>
          <w:tab w:val="left" w:pos="442"/>
        </w:tabs>
        <w:jc w:val="both"/>
        <w:rPr>
          <w:rFonts w:eastAsia="Calibri"/>
          <w:bCs/>
          <w:sz w:val="28"/>
          <w:szCs w:val="28"/>
        </w:rPr>
      </w:pPr>
    </w:p>
    <w:p w:rsidR="001B2007" w:rsidRDefault="001B2007" w:rsidP="001B2007">
      <w:pPr>
        <w:shd w:val="clear" w:color="auto" w:fill="FFFFFF"/>
        <w:tabs>
          <w:tab w:val="left" w:pos="442"/>
        </w:tabs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1B2007" w:rsidRDefault="001B2007" w:rsidP="001B2007">
      <w:pPr>
        <w:jc w:val="both"/>
        <w:rPr>
          <w:rFonts w:eastAsia="Calibri"/>
          <w:sz w:val="28"/>
          <w:szCs w:val="28"/>
          <w:lang w:eastAsia="ar-SA"/>
        </w:rPr>
      </w:pPr>
      <w:r>
        <w:rPr>
          <w:bCs/>
          <w:sz w:val="28"/>
          <w:szCs w:val="28"/>
        </w:rPr>
        <w:t>Не используются.</w:t>
      </w:r>
    </w:p>
    <w:p w:rsidR="001B2007" w:rsidRDefault="001B2007" w:rsidP="001B2007">
      <w:pPr>
        <w:widowControl/>
        <w:overflowPunct w:val="0"/>
        <w:jc w:val="both"/>
        <w:textAlignment w:val="baseline"/>
        <w:rPr>
          <w:b/>
          <w:bCs/>
          <w:sz w:val="28"/>
          <w:szCs w:val="28"/>
        </w:rPr>
      </w:pPr>
    </w:p>
    <w:p w:rsidR="001B2007" w:rsidRDefault="001B2007" w:rsidP="001B2007">
      <w:pPr>
        <w:widowControl/>
        <w:overflowPunct w:val="0"/>
        <w:jc w:val="both"/>
        <w:textAlignment w:val="baseline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 Описание материально-технической базы, необходимой для осуществления образовательного процесса по дисциплине.</w:t>
      </w:r>
    </w:p>
    <w:p w:rsidR="001B2007" w:rsidRDefault="001B2007" w:rsidP="001B2007">
      <w:pPr>
        <w:overflowPunct w:val="0"/>
        <w:spacing w:line="276" w:lineRule="auto"/>
        <w:jc w:val="both"/>
        <w:textAlignment w:val="baseline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Список учебно-лабораторного оборудования:</w:t>
      </w:r>
    </w:p>
    <w:p w:rsidR="001B2007" w:rsidRDefault="001B2007" w:rsidP="001B2007">
      <w:pPr>
        <w:widowControl/>
        <w:numPr>
          <w:ilvl w:val="0"/>
          <w:numId w:val="33"/>
        </w:numPr>
        <w:tabs>
          <w:tab w:val="left" w:pos="851"/>
        </w:tabs>
        <w:overflowPunct w:val="0"/>
        <w:spacing w:line="276" w:lineRule="auto"/>
        <w:ind w:hanging="862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персональный компьютер;</w:t>
      </w:r>
    </w:p>
    <w:p w:rsidR="001B2007" w:rsidRDefault="001B2007" w:rsidP="001B2007">
      <w:pPr>
        <w:widowControl/>
        <w:numPr>
          <w:ilvl w:val="0"/>
          <w:numId w:val="33"/>
        </w:numPr>
        <w:tabs>
          <w:tab w:val="left" w:pos="851"/>
        </w:tabs>
        <w:overflowPunct w:val="0"/>
        <w:spacing w:line="276" w:lineRule="auto"/>
        <w:ind w:hanging="862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проектор.</w:t>
      </w:r>
    </w:p>
    <w:p w:rsidR="001B2007" w:rsidRDefault="001B2007" w:rsidP="001B2007">
      <w:pPr>
        <w:overflowPunct w:val="0"/>
        <w:spacing w:line="276" w:lineRule="auto"/>
        <w:jc w:val="both"/>
        <w:textAlignment w:val="baseline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Программные, технические и электронные средства обучения и контроля знаний слушателей, разрабатываемые автором курса:</w:t>
      </w:r>
    </w:p>
    <w:p w:rsidR="001B2007" w:rsidRDefault="001B2007" w:rsidP="001B2007">
      <w:pPr>
        <w:widowControl/>
        <w:numPr>
          <w:ilvl w:val="0"/>
          <w:numId w:val="34"/>
        </w:numPr>
        <w:overflowPunct w:val="0"/>
        <w:spacing w:line="276" w:lineRule="auto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>интерактивные лекции;</w:t>
      </w:r>
    </w:p>
    <w:p w:rsidR="001B2007" w:rsidRDefault="001B2007" w:rsidP="001B2007">
      <w:pPr>
        <w:widowControl/>
        <w:numPr>
          <w:ilvl w:val="0"/>
          <w:numId w:val="34"/>
        </w:numPr>
        <w:overflowPunct w:val="0"/>
        <w:spacing w:line="276" w:lineRule="auto"/>
        <w:jc w:val="both"/>
        <w:textAlignment w:val="baseline"/>
        <w:rPr>
          <w:sz w:val="28"/>
          <w:szCs w:val="28"/>
          <w:lang w:eastAsia="ar-SA"/>
        </w:rPr>
      </w:pPr>
      <w:r>
        <w:rPr>
          <w:sz w:val="28"/>
          <w:szCs w:val="28"/>
        </w:rPr>
        <w:t>дискуссии за круглым столом.</w:t>
      </w:r>
    </w:p>
    <w:p w:rsidR="001B2007" w:rsidRDefault="001B2007" w:rsidP="001B2007">
      <w:pPr>
        <w:widowControl/>
        <w:overflowPunct w:val="0"/>
        <w:jc w:val="both"/>
        <w:textAlignment w:val="baseline"/>
        <w:rPr>
          <w:sz w:val="28"/>
          <w:szCs w:val="28"/>
        </w:rPr>
      </w:pPr>
    </w:p>
    <w:p w:rsidR="001B2007" w:rsidRDefault="001B2007" w:rsidP="001B2007">
      <w:pPr>
        <w:widowControl/>
        <w:overflowPunct w:val="0"/>
        <w:jc w:val="both"/>
        <w:textAlignment w:val="baseline"/>
        <w:rPr>
          <w:sz w:val="28"/>
          <w:szCs w:val="28"/>
        </w:rPr>
      </w:pPr>
    </w:p>
    <w:p w:rsidR="00177D1A" w:rsidRDefault="00177D1A"/>
    <w:sectPr w:rsidR="00177D1A" w:rsidSect="001B2007">
      <w:pgSz w:w="11906" w:h="16838"/>
      <w:pgMar w:top="1134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53DBE" w:rsidRDefault="00E53DBE" w:rsidP="002337A2">
      <w:r>
        <w:separator/>
      </w:r>
    </w:p>
  </w:endnote>
  <w:endnote w:type="continuationSeparator" w:id="0">
    <w:p w:rsidR="00E53DBE" w:rsidRDefault="00E53DBE" w:rsidP="002337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PT Astra Serif">
    <w:altName w:val="Arial"/>
    <w:charset w:val="01"/>
    <w:family w:val="roman"/>
    <w:pitch w:val="default"/>
  </w:font>
  <w:font w:name="Noto Sans Devanagari">
    <w:panose1 w:val="00000000000000000000"/>
    <w:charset w:val="00"/>
    <w:family w:val="roman"/>
    <w:notTrueType/>
    <w:pitch w:val="default"/>
  </w:font>
  <w:font w:name="Lohit Hindi"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Franklin Gothic Demi Cond">
    <w:panose1 w:val="020B07060304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iragino Kaku Gothic Std W8">
    <w:panose1 w:val="00000000000000000000"/>
    <w:charset w:val="00"/>
    <w:family w:val="roman"/>
    <w:notTrueType/>
    <w:pitch w:val="default"/>
  </w:font>
  <w:font w:name="Liberation Serif">
    <w:altName w:val="Times New Roman"/>
    <w:charset w:val="01"/>
    <w:family w:val="roman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65590179"/>
      <w:docPartObj>
        <w:docPartGallery w:val="Page Numbers (Bottom of Page)"/>
        <w:docPartUnique/>
      </w:docPartObj>
    </w:sdtPr>
    <w:sdtEndPr/>
    <w:sdtContent>
      <w:p w:rsidR="002337A2" w:rsidRDefault="002337A2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337A2" w:rsidRDefault="002337A2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53DBE" w:rsidRDefault="00E53DBE" w:rsidP="002337A2">
      <w:r>
        <w:separator/>
      </w:r>
    </w:p>
  </w:footnote>
  <w:footnote w:type="continuationSeparator" w:id="0">
    <w:p w:rsidR="00E53DBE" w:rsidRDefault="00E53DBE" w:rsidP="002337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507A0"/>
    <w:multiLevelType w:val="multilevel"/>
    <w:tmpl w:val="857ED6D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C890C96"/>
    <w:multiLevelType w:val="multilevel"/>
    <w:tmpl w:val="1854AB8E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EE9214F"/>
    <w:multiLevelType w:val="multilevel"/>
    <w:tmpl w:val="1FF091F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2405A3E"/>
    <w:multiLevelType w:val="multilevel"/>
    <w:tmpl w:val="74DE01BE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16F13F48"/>
    <w:multiLevelType w:val="multilevel"/>
    <w:tmpl w:val="B688FFD2"/>
    <w:lvl w:ilvl="0">
      <w:start w:val="1"/>
      <w:numFmt w:val="decimal"/>
      <w:lvlText w:val="%1."/>
      <w:lvlJc w:val="left"/>
      <w:pPr>
        <w:tabs>
          <w:tab w:val="num" w:pos="0"/>
        </w:tabs>
        <w:ind w:left="106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21CE2285"/>
    <w:multiLevelType w:val="multilevel"/>
    <w:tmpl w:val="0A246B80"/>
    <w:lvl w:ilvl="0">
      <w:start w:val="1"/>
      <w:numFmt w:val="bullet"/>
      <w:lvlText w:val=""/>
      <w:lvlJc w:val="left"/>
      <w:pPr>
        <w:tabs>
          <w:tab w:val="num" w:pos="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41565BE"/>
    <w:multiLevelType w:val="multilevel"/>
    <w:tmpl w:val="0582ADB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258525E1"/>
    <w:multiLevelType w:val="multilevel"/>
    <w:tmpl w:val="E28CDB6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29154C2C"/>
    <w:multiLevelType w:val="multilevel"/>
    <w:tmpl w:val="26EEF0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2B3E29C6"/>
    <w:multiLevelType w:val="multilevel"/>
    <w:tmpl w:val="FDD43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0" w15:restartNumberingAfterBreak="0">
    <w:nsid w:val="2D8D2A04"/>
    <w:multiLevelType w:val="multilevel"/>
    <w:tmpl w:val="0F7EBECE"/>
    <w:lvl w:ilvl="0">
      <w:start w:val="1"/>
      <w:numFmt w:val="decimal"/>
      <w:pStyle w:val="a"/>
      <w:lvlText w:val="%1"/>
      <w:lvlJc w:val="left"/>
      <w:pPr>
        <w:tabs>
          <w:tab w:val="num" w:pos="0"/>
        </w:tabs>
        <w:ind w:left="720" w:hanging="360"/>
      </w:pPr>
      <w:rPr>
        <w:b w:val="0"/>
        <w:sz w:val="28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F9C3696"/>
    <w:multiLevelType w:val="multilevel"/>
    <w:tmpl w:val="D01682C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300A30B8"/>
    <w:multiLevelType w:val="multilevel"/>
    <w:tmpl w:val="69486DFC"/>
    <w:lvl w:ilvl="0">
      <w:numFmt w:val="bullet"/>
      <w:pStyle w:val="-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305D1EBC"/>
    <w:multiLevelType w:val="multilevel"/>
    <w:tmpl w:val="A53684E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3C024C09"/>
    <w:multiLevelType w:val="multilevel"/>
    <w:tmpl w:val="98FEBF8A"/>
    <w:lvl w:ilvl="0">
      <w:start w:val="1"/>
      <w:numFmt w:val="bullet"/>
      <w:lvlText w:val=""/>
      <w:lvlJc w:val="left"/>
      <w:pPr>
        <w:tabs>
          <w:tab w:val="num" w:pos="0"/>
        </w:tabs>
        <w:ind w:left="856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57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9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01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73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45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7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9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616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3F8A4A26"/>
    <w:multiLevelType w:val="multilevel"/>
    <w:tmpl w:val="938A787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41B21687"/>
    <w:multiLevelType w:val="multilevel"/>
    <w:tmpl w:val="C2B4EC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7" w15:restartNumberingAfterBreak="0">
    <w:nsid w:val="47486592"/>
    <w:multiLevelType w:val="multilevel"/>
    <w:tmpl w:val="BC78D0B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4B716BC5"/>
    <w:multiLevelType w:val="multilevel"/>
    <w:tmpl w:val="58540016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DCE21BB"/>
    <w:multiLevelType w:val="multilevel"/>
    <w:tmpl w:val="78ACC37C"/>
    <w:lvl w:ilvl="0">
      <w:start w:val="1"/>
      <w:numFmt w:val="bullet"/>
      <w:lvlText w:val="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552C4AEC"/>
    <w:multiLevelType w:val="multilevel"/>
    <w:tmpl w:val="241493C6"/>
    <w:lvl w:ilvl="0">
      <w:start w:val="1"/>
      <w:numFmt w:val="bullet"/>
      <w:lvlText w:val="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58B031BF"/>
    <w:multiLevelType w:val="multilevel"/>
    <w:tmpl w:val="4A02AD14"/>
    <w:lvl w:ilvl="0">
      <w:start w:val="1"/>
      <w:numFmt w:val="bullet"/>
      <w:lvlText w:val="‒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5AF109A9"/>
    <w:multiLevelType w:val="multilevel"/>
    <w:tmpl w:val="B2AE54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5EE54032"/>
    <w:multiLevelType w:val="multilevel"/>
    <w:tmpl w:val="0974EA60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pStyle w:val="2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pStyle w:val="6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4" w15:restartNumberingAfterBreak="0">
    <w:nsid w:val="63783AC6"/>
    <w:multiLevelType w:val="multilevel"/>
    <w:tmpl w:val="07DA932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5" w15:restartNumberingAfterBreak="0">
    <w:nsid w:val="6467102F"/>
    <w:multiLevelType w:val="multilevel"/>
    <w:tmpl w:val="387C7234"/>
    <w:lvl w:ilvl="0">
      <w:start w:val="1"/>
      <w:numFmt w:val="bullet"/>
      <w:lvlText w:val=""/>
      <w:lvlJc w:val="left"/>
      <w:pPr>
        <w:tabs>
          <w:tab w:val="num" w:pos="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64734EF9"/>
    <w:multiLevelType w:val="multilevel"/>
    <w:tmpl w:val="F09654B0"/>
    <w:lvl w:ilvl="0">
      <w:start w:val="1"/>
      <w:numFmt w:val="decimal"/>
      <w:lvlText w:val="%1.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  <w:b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27" w15:restartNumberingAfterBreak="0">
    <w:nsid w:val="6FE91A57"/>
    <w:multiLevelType w:val="multilevel"/>
    <w:tmpl w:val="55CABA8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7C8425A8"/>
    <w:multiLevelType w:val="multilevel"/>
    <w:tmpl w:val="ACCC88C4"/>
    <w:lvl w:ilvl="0">
      <w:start w:val="1"/>
      <w:numFmt w:val="decimal"/>
      <w:lvlText w:val="%1."/>
      <w:lvlJc w:val="left"/>
      <w:pPr>
        <w:tabs>
          <w:tab w:val="num" w:pos="0"/>
        </w:tabs>
        <w:ind w:left="1287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007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727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447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167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887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607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327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047" w:hanging="180"/>
      </w:pPr>
    </w:lvl>
  </w:abstractNum>
  <w:num w:numId="1">
    <w:abstractNumId w:val="23"/>
  </w:num>
  <w:num w:numId="2">
    <w:abstractNumId w:val="10"/>
  </w:num>
  <w:num w:numId="3">
    <w:abstractNumId w:val="12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5"/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26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27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28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29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30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31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32">
    <w:abstractNumId w:val="15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33">
    <w:abstractNumId w:val="20"/>
  </w:num>
  <w:num w:numId="34">
    <w:abstractNumId w:val="21"/>
  </w:num>
  <w:num w:numId="3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38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39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40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41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42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43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 w:numId="44">
    <w:abstractNumId w:val="9"/>
    <w:lvlOverride w:ilvl="0">
      <w:lvl w:ilvl="0">
        <w:start w:val="1"/>
        <w:numFmt w:val="decimal"/>
        <w:lvlText w:val="%1."/>
        <w:lvlJc w:val="left"/>
        <w:pPr>
          <w:tabs>
            <w:tab w:val="num" w:pos="360"/>
          </w:tabs>
          <w:ind w:left="360" w:hanging="360"/>
        </w:pPr>
        <w:rPr>
          <w:sz w:val="28"/>
          <w:szCs w:val="28"/>
        </w:rPr>
      </w:lvl>
    </w:lvlOverride>
    <w:lvlOverride w:ilvl="1">
      <w:lvl w:ilvl="1">
        <w:start w:val="1"/>
        <w:numFmt w:val="lowerLetter"/>
        <w:lvlText w:val="%2."/>
        <w:lvlJc w:val="left"/>
        <w:pPr>
          <w:tabs>
            <w:tab w:val="num" w:pos="1080"/>
          </w:tabs>
          <w:ind w:left="1080" w:hanging="360"/>
        </w:pPr>
      </w:lvl>
    </w:lvlOverride>
    <w:lvlOverride w:ilvl="2">
      <w:lvl w:ilvl="2">
        <w:start w:val="1"/>
        <w:numFmt w:val="lowerRoman"/>
        <w:lvlText w:val="%3."/>
        <w:lvlJc w:val="right"/>
        <w:pPr>
          <w:tabs>
            <w:tab w:val="num" w:pos="1800"/>
          </w:tabs>
          <w:ind w:left="1800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tabs>
            <w:tab w:val="num" w:pos="2520"/>
          </w:tabs>
          <w:ind w:left="2520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tabs>
            <w:tab w:val="num" w:pos="3240"/>
          </w:tabs>
          <w:ind w:left="3240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tabs>
            <w:tab w:val="num" w:pos="3960"/>
          </w:tabs>
          <w:ind w:left="3960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tabs>
            <w:tab w:val="num" w:pos="4680"/>
          </w:tabs>
          <w:ind w:left="4680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tabs>
            <w:tab w:val="num" w:pos="5400"/>
          </w:tabs>
          <w:ind w:left="5400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tabs>
            <w:tab w:val="num" w:pos="6120"/>
          </w:tabs>
          <w:ind w:left="6120" w:hanging="180"/>
        </w:pPr>
      </w:lvl>
    </w:lvlOverride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007"/>
    <w:rsid w:val="00177D1A"/>
    <w:rsid w:val="001B2007"/>
    <w:rsid w:val="002337A2"/>
    <w:rsid w:val="0066747F"/>
    <w:rsid w:val="009A58F7"/>
    <w:rsid w:val="00E53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283E29"/>
  <w15:chartTrackingRefBased/>
  <w15:docId w15:val="{50F9A0DC-6287-479F-9F89-EA4F1D2553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10" w:unhideWhenUsed="1" w:qFormat="1"/>
    <w:lsdException w:name="footer" w:semiHidden="1" w:unhideWhenUsed="1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 w:qFormat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1B200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qFormat/>
    <w:rsid w:val="001B2007"/>
    <w:pPr>
      <w:keepNext/>
      <w:keepLines/>
      <w:numPr>
        <w:numId w:val="1"/>
      </w:numPr>
      <w:tabs>
        <w:tab w:val="clear" w:pos="0"/>
      </w:tabs>
      <w:spacing w:before="240"/>
      <w:ind w:left="0" w:firstLine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0"/>
    <w:next w:val="a0"/>
    <w:link w:val="20"/>
    <w:semiHidden/>
    <w:unhideWhenUsed/>
    <w:qFormat/>
    <w:rsid w:val="001B2007"/>
    <w:pPr>
      <w:keepNext/>
      <w:widowControl/>
      <w:numPr>
        <w:ilvl w:val="1"/>
        <w:numId w:val="1"/>
      </w:numPr>
      <w:outlineLvl w:val="1"/>
    </w:pPr>
    <w:rPr>
      <w:sz w:val="28"/>
      <w:szCs w:val="28"/>
      <w:u w:val="single"/>
      <w:lang w:eastAsia="ar-SA"/>
    </w:rPr>
  </w:style>
  <w:style w:type="paragraph" w:styleId="3">
    <w:name w:val="heading 3"/>
    <w:basedOn w:val="a0"/>
    <w:next w:val="a0"/>
    <w:link w:val="30"/>
    <w:uiPriority w:val="9"/>
    <w:semiHidden/>
    <w:unhideWhenUsed/>
    <w:qFormat/>
    <w:rsid w:val="001B200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6">
    <w:name w:val="heading 6"/>
    <w:basedOn w:val="a0"/>
    <w:next w:val="a0"/>
    <w:link w:val="60"/>
    <w:semiHidden/>
    <w:unhideWhenUsed/>
    <w:qFormat/>
    <w:rsid w:val="001B2007"/>
    <w:pPr>
      <w:keepNext/>
      <w:widowControl/>
      <w:numPr>
        <w:ilvl w:val="5"/>
        <w:numId w:val="1"/>
      </w:numPr>
      <w:shd w:val="clear" w:color="auto" w:fill="FFFFFF"/>
      <w:jc w:val="center"/>
      <w:outlineLvl w:val="5"/>
    </w:pPr>
    <w:rPr>
      <w:color w:val="000000"/>
      <w:sz w:val="28"/>
      <w:szCs w:val="2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1B200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semiHidden/>
    <w:qFormat/>
    <w:rsid w:val="001B2007"/>
    <w:rPr>
      <w:rFonts w:ascii="Times New Roman" w:eastAsia="Times New Roman" w:hAnsi="Times New Roman" w:cs="Times New Roman"/>
      <w:sz w:val="28"/>
      <w:szCs w:val="28"/>
      <w:u w:val="single"/>
      <w:lang w:eastAsia="ar-SA"/>
    </w:rPr>
  </w:style>
  <w:style w:type="character" w:customStyle="1" w:styleId="30">
    <w:name w:val="Заголовок 3 Знак"/>
    <w:basedOn w:val="a1"/>
    <w:link w:val="3"/>
    <w:uiPriority w:val="9"/>
    <w:semiHidden/>
    <w:qFormat/>
    <w:rsid w:val="001B200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semiHidden/>
    <w:qFormat/>
    <w:rsid w:val="001B2007"/>
    <w:rPr>
      <w:rFonts w:ascii="Times New Roman" w:eastAsia="Times New Roman" w:hAnsi="Times New Roman" w:cs="Times New Roman"/>
      <w:color w:val="000000"/>
      <w:sz w:val="28"/>
      <w:szCs w:val="28"/>
      <w:shd w:val="clear" w:color="auto" w:fill="FFFFFF"/>
      <w:lang w:eastAsia="ar-SA"/>
    </w:rPr>
  </w:style>
  <w:style w:type="paragraph" w:styleId="a4">
    <w:name w:val="Body Text"/>
    <w:basedOn w:val="a0"/>
    <w:link w:val="11"/>
    <w:semiHidden/>
    <w:unhideWhenUsed/>
    <w:qFormat/>
    <w:rsid w:val="001B2007"/>
    <w:pPr>
      <w:widowControl/>
      <w:spacing w:after="120"/>
    </w:pPr>
  </w:style>
  <w:style w:type="character" w:customStyle="1" w:styleId="a5">
    <w:name w:val="Основной текст Знак"/>
    <w:basedOn w:val="a1"/>
    <w:semiHidden/>
    <w:qFormat/>
    <w:rsid w:val="001B2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HTML">
    <w:name w:val="HTML Preformatted"/>
    <w:basedOn w:val="a0"/>
    <w:link w:val="HTML1"/>
    <w:semiHidden/>
    <w:unhideWhenUsed/>
    <w:qFormat/>
    <w:rsid w:val="001B2007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eastAsia="ar-SA"/>
    </w:rPr>
  </w:style>
  <w:style w:type="character" w:customStyle="1" w:styleId="HTML0">
    <w:name w:val="Стандартный HTML Знак"/>
    <w:basedOn w:val="a1"/>
    <w:semiHidden/>
    <w:qFormat/>
    <w:rsid w:val="001B2007"/>
    <w:rPr>
      <w:rFonts w:ascii="Consolas" w:eastAsia="Times New Roman" w:hAnsi="Consolas" w:cs="Times New Roman"/>
      <w:sz w:val="20"/>
      <w:szCs w:val="20"/>
      <w:lang w:eastAsia="ru-RU"/>
    </w:rPr>
  </w:style>
  <w:style w:type="paragraph" w:customStyle="1" w:styleId="msonormal0">
    <w:name w:val="msonormal"/>
    <w:basedOn w:val="a0"/>
    <w:uiPriority w:val="99"/>
    <w:qFormat/>
    <w:rsid w:val="001B2007"/>
    <w:pPr>
      <w:widowControl/>
      <w:spacing w:before="280" w:after="280"/>
    </w:pPr>
    <w:rPr>
      <w:sz w:val="24"/>
      <w:szCs w:val="24"/>
      <w:lang w:eastAsia="ar-SA"/>
    </w:rPr>
  </w:style>
  <w:style w:type="paragraph" w:styleId="a6">
    <w:name w:val="Normal (Web)"/>
    <w:basedOn w:val="a0"/>
    <w:uiPriority w:val="99"/>
    <w:semiHidden/>
    <w:unhideWhenUsed/>
    <w:qFormat/>
    <w:rsid w:val="001B2007"/>
    <w:pPr>
      <w:widowControl/>
      <w:spacing w:before="280" w:after="280"/>
    </w:pPr>
    <w:rPr>
      <w:sz w:val="24"/>
      <w:szCs w:val="24"/>
      <w:lang w:eastAsia="ar-SA"/>
    </w:rPr>
  </w:style>
  <w:style w:type="paragraph" w:styleId="12">
    <w:name w:val="index 1"/>
    <w:basedOn w:val="a0"/>
    <w:next w:val="a0"/>
    <w:autoRedefine/>
    <w:uiPriority w:val="99"/>
    <w:semiHidden/>
    <w:unhideWhenUsed/>
    <w:qFormat/>
    <w:rsid w:val="001B2007"/>
    <w:pPr>
      <w:ind w:left="200" w:hanging="200"/>
    </w:pPr>
  </w:style>
  <w:style w:type="paragraph" w:styleId="13">
    <w:name w:val="toc 1"/>
    <w:basedOn w:val="a0"/>
    <w:next w:val="a0"/>
    <w:autoRedefine/>
    <w:uiPriority w:val="99"/>
    <w:semiHidden/>
    <w:unhideWhenUsed/>
    <w:qFormat/>
    <w:rsid w:val="001B2007"/>
    <w:pPr>
      <w:widowControl/>
      <w:spacing w:line="360" w:lineRule="auto"/>
      <w:ind w:right="22"/>
    </w:pPr>
    <w:rPr>
      <w:sz w:val="24"/>
      <w:szCs w:val="24"/>
      <w:lang w:eastAsia="ar-SA"/>
    </w:rPr>
  </w:style>
  <w:style w:type="paragraph" w:styleId="21">
    <w:name w:val="toc 2"/>
    <w:aliases w:val="Основной текст 2 Знак1"/>
    <w:basedOn w:val="a0"/>
    <w:next w:val="a0"/>
    <w:autoRedefine/>
    <w:uiPriority w:val="99"/>
    <w:semiHidden/>
    <w:unhideWhenUsed/>
    <w:qFormat/>
    <w:rsid w:val="001B2007"/>
    <w:pPr>
      <w:widowControl/>
      <w:spacing w:line="360" w:lineRule="auto"/>
      <w:ind w:left="240" w:right="22"/>
    </w:pPr>
    <w:rPr>
      <w:sz w:val="24"/>
      <w:szCs w:val="24"/>
      <w:lang w:eastAsia="ar-SA"/>
    </w:rPr>
  </w:style>
  <w:style w:type="paragraph" w:styleId="a7">
    <w:name w:val="footnote text"/>
    <w:basedOn w:val="a0"/>
    <w:link w:val="14"/>
    <w:uiPriority w:val="99"/>
    <w:semiHidden/>
    <w:unhideWhenUsed/>
    <w:qFormat/>
    <w:rsid w:val="001B2007"/>
    <w:pPr>
      <w:spacing w:line="300" w:lineRule="auto"/>
      <w:ind w:left="80" w:firstLine="800"/>
      <w:jc w:val="both"/>
    </w:pPr>
    <w:rPr>
      <w:rFonts w:eastAsia="Calibri"/>
      <w:lang w:eastAsia="ar-SA"/>
    </w:rPr>
  </w:style>
  <w:style w:type="character" w:customStyle="1" w:styleId="a8">
    <w:name w:val="Текст сноски Знак"/>
    <w:basedOn w:val="a1"/>
    <w:uiPriority w:val="99"/>
    <w:semiHidden/>
    <w:qFormat/>
    <w:rsid w:val="001B2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0"/>
    <w:link w:val="22"/>
    <w:uiPriority w:val="10"/>
    <w:unhideWhenUsed/>
    <w:qFormat/>
    <w:rsid w:val="001B2007"/>
    <w:pPr>
      <w:widowControl/>
    </w:pPr>
    <w:rPr>
      <w:rFonts w:asciiTheme="majorHAnsi" w:eastAsiaTheme="majorEastAsia" w:hAnsiTheme="majorHAnsi" w:cstheme="majorBidi"/>
      <w:spacing w:val="-10"/>
      <w:kern w:val="2"/>
      <w:sz w:val="56"/>
      <w:szCs w:val="56"/>
    </w:rPr>
  </w:style>
  <w:style w:type="character" w:customStyle="1" w:styleId="aa">
    <w:name w:val="Верхний колонтитул Знак"/>
    <w:basedOn w:val="a1"/>
    <w:semiHidden/>
    <w:qFormat/>
    <w:rsid w:val="001B2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unhideWhenUsed/>
    <w:qFormat/>
    <w:rsid w:val="001B2007"/>
    <w:pPr>
      <w:widowControl/>
    </w:pPr>
    <w:rPr>
      <w:rFonts w:ascii="Calibri" w:eastAsia="Calibri" w:hAnsi="Calibri"/>
      <w:sz w:val="22"/>
      <w:szCs w:val="22"/>
      <w:lang w:eastAsia="ar-SA"/>
    </w:rPr>
  </w:style>
  <w:style w:type="character" w:customStyle="1" w:styleId="ac">
    <w:name w:val="Нижний колонтитул Знак"/>
    <w:basedOn w:val="a1"/>
    <w:link w:val="ab"/>
    <w:uiPriority w:val="99"/>
    <w:qFormat/>
    <w:rsid w:val="001B2007"/>
    <w:rPr>
      <w:rFonts w:ascii="Calibri" w:eastAsia="Calibri" w:hAnsi="Calibri" w:cs="Times New Roman"/>
      <w:lang w:eastAsia="ar-SA"/>
    </w:rPr>
  </w:style>
  <w:style w:type="paragraph" w:styleId="ad">
    <w:name w:val="index heading"/>
    <w:basedOn w:val="a0"/>
    <w:uiPriority w:val="99"/>
    <w:semiHidden/>
    <w:unhideWhenUsed/>
    <w:qFormat/>
    <w:rsid w:val="001B2007"/>
    <w:pPr>
      <w:suppressLineNumbers/>
    </w:pPr>
    <w:rPr>
      <w:rFonts w:ascii="PT Astra Serif" w:hAnsi="PT Astra Serif" w:cs="Noto Sans Devanagari"/>
    </w:rPr>
  </w:style>
  <w:style w:type="paragraph" w:styleId="ae">
    <w:name w:val="caption"/>
    <w:basedOn w:val="a0"/>
    <w:uiPriority w:val="99"/>
    <w:semiHidden/>
    <w:unhideWhenUsed/>
    <w:qFormat/>
    <w:rsid w:val="001B2007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">
    <w:name w:val="List"/>
    <w:basedOn w:val="a4"/>
    <w:uiPriority w:val="99"/>
    <w:semiHidden/>
    <w:unhideWhenUsed/>
    <w:qFormat/>
    <w:rsid w:val="001B2007"/>
    <w:pPr>
      <w:spacing w:after="0"/>
    </w:pPr>
    <w:rPr>
      <w:rFonts w:cs="Lohit Hindi"/>
      <w:sz w:val="24"/>
      <w:szCs w:val="24"/>
      <w:lang w:eastAsia="ar-SA"/>
    </w:rPr>
  </w:style>
  <w:style w:type="paragraph" w:styleId="af0">
    <w:name w:val="Title"/>
    <w:basedOn w:val="a0"/>
    <w:next w:val="a4"/>
    <w:link w:val="15"/>
    <w:uiPriority w:val="99"/>
    <w:qFormat/>
    <w:rsid w:val="001B2007"/>
    <w:pPr>
      <w:widowControl/>
      <w:jc w:val="center"/>
    </w:pPr>
    <w:rPr>
      <w:rFonts w:eastAsiaTheme="minorHAnsi"/>
      <w:b/>
      <w:bCs/>
      <w:i/>
      <w:iCs/>
      <w:sz w:val="24"/>
      <w:szCs w:val="24"/>
      <w:lang w:eastAsia="en-US"/>
    </w:rPr>
  </w:style>
  <w:style w:type="character" w:customStyle="1" w:styleId="af1">
    <w:name w:val="Заголовок Знак"/>
    <w:basedOn w:val="a1"/>
    <w:qFormat/>
    <w:rsid w:val="001B2007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paragraph" w:styleId="af2">
    <w:name w:val="Body Text Indent"/>
    <w:basedOn w:val="a0"/>
    <w:link w:val="16"/>
    <w:uiPriority w:val="99"/>
    <w:semiHidden/>
    <w:unhideWhenUsed/>
    <w:qFormat/>
    <w:rsid w:val="001B2007"/>
    <w:pPr>
      <w:widowControl/>
      <w:spacing w:after="120" w:line="256" w:lineRule="auto"/>
      <w:ind w:left="283"/>
    </w:pPr>
    <w:rPr>
      <w:rFonts w:ascii="Calibri" w:eastAsia="Calibri" w:hAnsi="Calibri"/>
      <w:sz w:val="22"/>
      <w:szCs w:val="22"/>
      <w:lang w:eastAsia="en-US"/>
    </w:rPr>
  </w:style>
  <w:style w:type="character" w:customStyle="1" w:styleId="af3">
    <w:name w:val="Основной текст с отступом Знак"/>
    <w:basedOn w:val="a1"/>
    <w:uiPriority w:val="99"/>
    <w:semiHidden/>
    <w:qFormat/>
    <w:rsid w:val="001B200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Subtitle"/>
    <w:basedOn w:val="a0"/>
    <w:next w:val="a4"/>
    <w:link w:val="23"/>
    <w:uiPriority w:val="99"/>
    <w:qFormat/>
    <w:rsid w:val="001B2007"/>
    <w:pPr>
      <w:widowControl/>
      <w:jc w:val="center"/>
    </w:pPr>
    <w:rPr>
      <w:rFonts w:ascii="Calibri" w:eastAsia="Calibri" w:hAnsi="Calibri"/>
      <w:sz w:val="22"/>
      <w:szCs w:val="22"/>
      <w:lang w:eastAsia="ar-SA"/>
    </w:rPr>
  </w:style>
  <w:style w:type="character" w:customStyle="1" w:styleId="af5">
    <w:name w:val="Подзаголовок Знак"/>
    <w:basedOn w:val="a1"/>
    <w:qFormat/>
    <w:rsid w:val="001B2007"/>
    <w:rPr>
      <w:rFonts w:eastAsiaTheme="minorEastAsia"/>
      <w:color w:val="5A5A5A" w:themeColor="text1" w:themeTint="A5"/>
      <w:spacing w:val="15"/>
      <w:lang w:eastAsia="ru-RU"/>
    </w:rPr>
  </w:style>
  <w:style w:type="paragraph" w:styleId="24">
    <w:name w:val="Body Text 2"/>
    <w:aliases w:val="Оглавление 2 Знак,Основной текст 2 Знак1 Знак"/>
    <w:basedOn w:val="a0"/>
    <w:link w:val="25"/>
    <w:uiPriority w:val="99"/>
    <w:semiHidden/>
    <w:unhideWhenUsed/>
    <w:qFormat/>
    <w:rsid w:val="001B2007"/>
    <w:pPr>
      <w:widowControl/>
      <w:spacing w:after="120" w:line="480" w:lineRule="auto"/>
    </w:pPr>
    <w:rPr>
      <w:rFonts w:ascii="Calibri" w:eastAsia="Calibri" w:hAnsi="Calibri"/>
      <w:sz w:val="22"/>
      <w:szCs w:val="22"/>
      <w:lang w:eastAsia="ar-SA"/>
    </w:rPr>
  </w:style>
  <w:style w:type="character" w:customStyle="1" w:styleId="25">
    <w:name w:val="Основной текст 2 Знак"/>
    <w:aliases w:val="Оглавление 2 Знак Знак,Основной текст 2 Знак1 Знак Знак"/>
    <w:basedOn w:val="a1"/>
    <w:link w:val="24"/>
    <w:uiPriority w:val="99"/>
    <w:semiHidden/>
    <w:qFormat/>
    <w:rsid w:val="001B2007"/>
    <w:rPr>
      <w:rFonts w:ascii="Calibri" w:eastAsia="Calibri" w:hAnsi="Calibri" w:cs="Times New Roman"/>
      <w:lang w:eastAsia="ar-SA"/>
    </w:rPr>
  </w:style>
  <w:style w:type="paragraph" w:styleId="af6">
    <w:name w:val="Balloon Text"/>
    <w:basedOn w:val="a0"/>
    <w:link w:val="26"/>
    <w:uiPriority w:val="99"/>
    <w:semiHidden/>
    <w:unhideWhenUsed/>
    <w:qFormat/>
    <w:rsid w:val="001B2007"/>
    <w:pPr>
      <w:widowControl/>
    </w:pPr>
    <w:rPr>
      <w:rFonts w:eastAsia="Calibri"/>
      <w:lang w:eastAsia="ar-SA"/>
    </w:rPr>
  </w:style>
  <w:style w:type="character" w:customStyle="1" w:styleId="af7">
    <w:name w:val="Текст выноски Знак"/>
    <w:basedOn w:val="a1"/>
    <w:semiHidden/>
    <w:qFormat/>
    <w:rsid w:val="001B2007"/>
    <w:rPr>
      <w:rFonts w:ascii="Segoe UI" w:eastAsia="Times New Roman" w:hAnsi="Segoe UI" w:cs="Segoe UI"/>
      <w:sz w:val="18"/>
      <w:szCs w:val="18"/>
      <w:lang w:eastAsia="ru-RU"/>
    </w:rPr>
  </w:style>
  <w:style w:type="paragraph" w:styleId="af8">
    <w:name w:val="No Spacing"/>
    <w:uiPriority w:val="1"/>
    <w:qFormat/>
    <w:rsid w:val="001B2007"/>
    <w:pPr>
      <w:suppressAutoHyphens/>
      <w:spacing w:after="0" w:line="240" w:lineRule="auto"/>
      <w:ind w:left="720"/>
    </w:pPr>
    <w:rPr>
      <w:rFonts w:cs="Times New Roman"/>
    </w:rPr>
  </w:style>
  <w:style w:type="paragraph" w:styleId="af9">
    <w:name w:val="List Paragraph"/>
    <w:basedOn w:val="a0"/>
    <w:uiPriority w:val="34"/>
    <w:qFormat/>
    <w:rsid w:val="001B2007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27">
    <w:name w:val="Нижний колонтитул Знак2"/>
    <w:basedOn w:val="a0"/>
    <w:next w:val="a4"/>
    <w:uiPriority w:val="99"/>
    <w:qFormat/>
    <w:rsid w:val="001B2007"/>
    <w:pPr>
      <w:widowControl/>
      <w:jc w:val="center"/>
    </w:pPr>
    <w:rPr>
      <w:b/>
      <w:bCs/>
      <w:i/>
      <w:iCs/>
      <w:sz w:val="28"/>
      <w:szCs w:val="24"/>
      <w:lang w:eastAsia="ar-SA"/>
    </w:rPr>
  </w:style>
  <w:style w:type="paragraph" w:customStyle="1" w:styleId="17">
    <w:name w:val="Название1"/>
    <w:basedOn w:val="a0"/>
    <w:uiPriority w:val="99"/>
    <w:qFormat/>
    <w:rsid w:val="001B2007"/>
    <w:pPr>
      <w:widowControl/>
      <w:suppressLineNumbers/>
      <w:spacing w:before="120" w:after="120" w:line="276" w:lineRule="auto"/>
    </w:pPr>
    <w:rPr>
      <w:rFonts w:ascii="Calibri" w:eastAsia="Calibri" w:hAnsi="Calibri" w:cs="Lohit Hindi"/>
      <w:i/>
      <w:iCs/>
      <w:sz w:val="24"/>
      <w:szCs w:val="24"/>
      <w:lang w:eastAsia="ar-SA"/>
    </w:rPr>
  </w:style>
  <w:style w:type="paragraph" w:customStyle="1" w:styleId="18">
    <w:name w:val="Указатель1"/>
    <w:basedOn w:val="a0"/>
    <w:uiPriority w:val="99"/>
    <w:qFormat/>
    <w:rsid w:val="001B2007"/>
    <w:pPr>
      <w:widowControl/>
      <w:suppressLineNumbers/>
      <w:spacing w:after="200" w:line="276" w:lineRule="auto"/>
    </w:pPr>
    <w:rPr>
      <w:rFonts w:ascii="Calibri" w:eastAsia="Calibri" w:hAnsi="Calibri" w:cs="Lohit Hindi"/>
      <w:sz w:val="22"/>
      <w:szCs w:val="22"/>
      <w:lang w:eastAsia="ar-SA"/>
    </w:rPr>
  </w:style>
  <w:style w:type="paragraph" w:customStyle="1" w:styleId="Style4">
    <w:name w:val="Style4"/>
    <w:basedOn w:val="a0"/>
    <w:uiPriority w:val="99"/>
    <w:qFormat/>
    <w:rsid w:val="001B2007"/>
    <w:rPr>
      <w:sz w:val="24"/>
      <w:szCs w:val="24"/>
      <w:lang w:eastAsia="ar-SA"/>
    </w:rPr>
  </w:style>
  <w:style w:type="paragraph" w:customStyle="1" w:styleId="Style6">
    <w:name w:val="Style6"/>
    <w:basedOn w:val="a0"/>
    <w:uiPriority w:val="99"/>
    <w:qFormat/>
    <w:rsid w:val="001B2007"/>
    <w:rPr>
      <w:sz w:val="24"/>
      <w:szCs w:val="24"/>
      <w:lang w:eastAsia="ar-SA"/>
    </w:rPr>
  </w:style>
  <w:style w:type="paragraph" w:customStyle="1" w:styleId="Style7">
    <w:name w:val="Style7"/>
    <w:basedOn w:val="a0"/>
    <w:uiPriority w:val="99"/>
    <w:qFormat/>
    <w:rsid w:val="001B2007"/>
    <w:rPr>
      <w:sz w:val="24"/>
      <w:szCs w:val="24"/>
      <w:lang w:eastAsia="ar-SA"/>
    </w:rPr>
  </w:style>
  <w:style w:type="paragraph" w:customStyle="1" w:styleId="Style8">
    <w:name w:val="Style8"/>
    <w:basedOn w:val="a0"/>
    <w:uiPriority w:val="99"/>
    <w:qFormat/>
    <w:rsid w:val="001B2007"/>
    <w:rPr>
      <w:sz w:val="24"/>
      <w:szCs w:val="24"/>
      <w:lang w:eastAsia="ar-SA"/>
    </w:rPr>
  </w:style>
  <w:style w:type="paragraph" w:customStyle="1" w:styleId="Style9">
    <w:name w:val="Style9"/>
    <w:basedOn w:val="a0"/>
    <w:uiPriority w:val="99"/>
    <w:qFormat/>
    <w:rsid w:val="001B2007"/>
    <w:pPr>
      <w:spacing w:line="75" w:lineRule="exact"/>
      <w:jc w:val="center"/>
    </w:pPr>
    <w:rPr>
      <w:sz w:val="24"/>
      <w:szCs w:val="24"/>
      <w:lang w:eastAsia="ar-SA"/>
    </w:rPr>
  </w:style>
  <w:style w:type="paragraph" w:customStyle="1" w:styleId="afa">
    <w:name w:val="Верхний и нижний колонтитулы"/>
    <w:basedOn w:val="a0"/>
    <w:uiPriority w:val="99"/>
    <w:qFormat/>
    <w:rsid w:val="001B2007"/>
  </w:style>
  <w:style w:type="character" w:customStyle="1" w:styleId="ListParagraphChar">
    <w:name w:val="List Paragraph Char"/>
    <w:link w:val="19"/>
    <w:uiPriority w:val="34"/>
    <w:qFormat/>
    <w:locked/>
    <w:rsid w:val="001B2007"/>
    <w:rPr>
      <w:rFonts w:ascii="Calibri" w:eastAsia="Calibri" w:hAnsi="Calibri" w:cs="Times New Roman"/>
      <w:lang w:eastAsia="ar-SA"/>
    </w:rPr>
  </w:style>
  <w:style w:type="paragraph" w:customStyle="1" w:styleId="19">
    <w:name w:val="Абзац списка1"/>
    <w:basedOn w:val="a0"/>
    <w:link w:val="ListParagraphChar"/>
    <w:uiPriority w:val="34"/>
    <w:qFormat/>
    <w:rsid w:val="001B2007"/>
    <w:pPr>
      <w:widowControl/>
      <w:spacing w:after="200" w:line="276" w:lineRule="auto"/>
      <w:ind w:left="720"/>
    </w:pPr>
    <w:rPr>
      <w:rFonts w:ascii="Calibri" w:eastAsia="Calibri" w:hAnsi="Calibri"/>
      <w:sz w:val="22"/>
      <w:szCs w:val="22"/>
      <w:lang w:eastAsia="ar-SA"/>
    </w:rPr>
  </w:style>
  <w:style w:type="paragraph" w:customStyle="1" w:styleId="28">
    <w:name w:val="Абзац списка2"/>
    <w:basedOn w:val="a0"/>
    <w:uiPriority w:val="99"/>
    <w:qFormat/>
    <w:rsid w:val="001B2007"/>
    <w:pPr>
      <w:widowControl/>
      <w:spacing w:after="200" w:line="276" w:lineRule="auto"/>
      <w:ind w:left="720"/>
    </w:pPr>
    <w:rPr>
      <w:rFonts w:ascii="Calibri" w:hAnsi="Calibri"/>
      <w:sz w:val="22"/>
      <w:szCs w:val="22"/>
      <w:lang w:eastAsia="ar-SA"/>
    </w:rPr>
  </w:style>
  <w:style w:type="paragraph" w:customStyle="1" w:styleId="100">
    <w:name w:val="Оглавление 10"/>
    <w:basedOn w:val="18"/>
    <w:uiPriority w:val="99"/>
    <w:qFormat/>
    <w:rsid w:val="001B2007"/>
    <w:pPr>
      <w:tabs>
        <w:tab w:val="right" w:leader="dot" w:pos="7091"/>
      </w:tabs>
      <w:ind w:left="2547"/>
    </w:pPr>
  </w:style>
  <w:style w:type="paragraph" w:customStyle="1" w:styleId="afb">
    <w:name w:val="Содержимое таблицы"/>
    <w:basedOn w:val="a0"/>
    <w:uiPriority w:val="99"/>
    <w:qFormat/>
    <w:rsid w:val="001B2007"/>
    <w:pPr>
      <w:widowControl/>
      <w:suppressLineNumbers/>
      <w:spacing w:after="200" w:line="276" w:lineRule="auto"/>
    </w:pPr>
    <w:rPr>
      <w:rFonts w:ascii="Calibri" w:eastAsia="Calibri" w:hAnsi="Calibri"/>
      <w:sz w:val="22"/>
      <w:szCs w:val="22"/>
      <w:lang w:eastAsia="ar-SA"/>
    </w:rPr>
  </w:style>
  <w:style w:type="paragraph" w:customStyle="1" w:styleId="afc">
    <w:name w:val="Заголовок таблицы"/>
    <w:basedOn w:val="afb"/>
    <w:uiPriority w:val="99"/>
    <w:qFormat/>
    <w:rsid w:val="001B2007"/>
    <w:pPr>
      <w:jc w:val="center"/>
    </w:pPr>
    <w:rPr>
      <w:b/>
      <w:bCs/>
    </w:rPr>
  </w:style>
  <w:style w:type="paragraph" w:customStyle="1" w:styleId="Iaeaaeaiea2">
    <w:name w:val="Iaeaaeaiea 2"/>
    <w:basedOn w:val="a0"/>
    <w:next w:val="a0"/>
    <w:uiPriority w:val="99"/>
    <w:qFormat/>
    <w:rsid w:val="001B2007"/>
    <w:pPr>
      <w:widowControl/>
    </w:pPr>
    <w:rPr>
      <w:rFonts w:eastAsia="Calibri"/>
      <w:sz w:val="24"/>
      <w:szCs w:val="24"/>
      <w:lang w:eastAsia="en-US"/>
    </w:rPr>
  </w:style>
  <w:style w:type="paragraph" w:customStyle="1" w:styleId="ConsPlusNormal">
    <w:name w:val="ConsPlusNormal"/>
    <w:uiPriority w:val="99"/>
    <w:qFormat/>
    <w:rsid w:val="001B2007"/>
    <w:pPr>
      <w:widowControl w:val="0"/>
      <w:suppressAutoHyphens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">
    <w:name w:val="НИР литература"/>
    <w:basedOn w:val="a0"/>
    <w:next w:val="a0"/>
    <w:uiPriority w:val="99"/>
    <w:qFormat/>
    <w:rsid w:val="001B2007"/>
    <w:pPr>
      <w:widowControl/>
      <w:numPr>
        <w:numId w:val="2"/>
      </w:numPr>
      <w:tabs>
        <w:tab w:val="left" w:pos="993"/>
      </w:tabs>
      <w:spacing w:line="360" w:lineRule="auto"/>
      <w:jc w:val="both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customStyle="1" w:styleId="31">
    <w:name w:val="Основной текст3"/>
    <w:basedOn w:val="a0"/>
    <w:uiPriority w:val="99"/>
    <w:qFormat/>
    <w:rsid w:val="001B2007"/>
    <w:pPr>
      <w:widowControl/>
      <w:shd w:val="clear" w:color="auto" w:fill="FFFFFF"/>
      <w:spacing w:line="413" w:lineRule="exact"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blacktext">
    <w:name w:val="blacktext"/>
    <w:basedOn w:val="a0"/>
    <w:uiPriority w:val="99"/>
    <w:qFormat/>
    <w:rsid w:val="001B2007"/>
    <w:pPr>
      <w:widowControl/>
      <w:spacing w:before="100" w:beforeAutospacing="1" w:after="100" w:afterAutospacing="1"/>
    </w:pPr>
    <w:rPr>
      <w:rFonts w:ascii="Verdana" w:hAnsi="Verdana"/>
      <w:color w:val="000000"/>
      <w:sz w:val="16"/>
      <w:szCs w:val="16"/>
    </w:rPr>
  </w:style>
  <w:style w:type="paragraph" w:customStyle="1" w:styleId="blackbold">
    <w:name w:val="blackbold"/>
    <w:basedOn w:val="a0"/>
    <w:uiPriority w:val="99"/>
    <w:qFormat/>
    <w:rsid w:val="001B2007"/>
    <w:pPr>
      <w:widowControl/>
      <w:spacing w:before="100" w:beforeAutospacing="1" w:after="100" w:afterAutospacing="1"/>
    </w:pPr>
    <w:rPr>
      <w:rFonts w:ascii="Verdana" w:hAnsi="Verdana"/>
      <w:b/>
      <w:bCs/>
      <w:color w:val="000000"/>
      <w:sz w:val="16"/>
      <w:szCs w:val="16"/>
    </w:rPr>
  </w:style>
  <w:style w:type="paragraph" w:customStyle="1" w:styleId="-">
    <w:name w:val="НИР-список Знак"/>
    <w:basedOn w:val="a0"/>
    <w:uiPriority w:val="99"/>
    <w:qFormat/>
    <w:rsid w:val="001B2007"/>
    <w:pPr>
      <w:widowControl/>
      <w:numPr>
        <w:numId w:val="3"/>
      </w:numPr>
      <w:tabs>
        <w:tab w:val="left" w:pos="993"/>
      </w:tabs>
      <w:spacing w:line="360" w:lineRule="auto"/>
      <w:ind w:left="0" w:firstLine="709"/>
      <w:jc w:val="both"/>
    </w:pPr>
    <w:rPr>
      <w:sz w:val="28"/>
      <w:szCs w:val="28"/>
      <w:lang w:eastAsia="ar-SA"/>
    </w:rPr>
  </w:style>
  <w:style w:type="paragraph" w:customStyle="1" w:styleId="1a">
    <w:name w:val="Без интервала1"/>
    <w:uiPriority w:val="99"/>
    <w:qFormat/>
    <w:rsid w:val="001B2007"/>
    <w:pPr>
      <w:suppressAutoHyphens/>
      <w:spacing w:after="0" w:line="360" w:lineRule="auto"/>
      <w:ind w:firstLine="709"/>
      <w:jc w:val="both"/>
    </w:pPr>
    <w:rPr>
      <w:rFonts w:cs="Times New Roman"/>
      <w:sz w:val="28"/>
      <w:szCs w:val="28"/>
    </w:rPr>
  </w:style>
  <w:style w:type="paragraph" w:customStyle="1" w:styleId="210">
    <w:name w:val="Основной текст 21"/>
    <w:basedOn w:val="a0"/>
    <w:uiPriority w:val="99"/>
    <w:qFormat/>
    <w:rsid w:val="001B2007"/>
    <w:pPr>
      <w:widowControl/>
      <w:overflowPunct w:val="0"/>
      <w:ind w:firstLine="567"/>
      <w:jc w:val="both"/>
    </w:pPr>
    <w:rPr>
      <w:sz w:val="28"/>
    </w:rPr>
  </w:style>
  <w:style w:type="paragraph" w:customStyle="1" w:styleId="Default">
    <w:name w:val="Default"/>
    <w:uiPriority w:val="99"/>
    <w:qFormat/>
    <w:rsid w:val="001B2007"/>
    <w:pPr>
      <w:suppressAutoHyphens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ConsPlusTitle">
    <w:name w:val="ConsPlusTitle"/>
    <w:qFormat/>
    <w:rsid w:val="001B2007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customStyle="1" w:styleId="jsx-4247481572">
    <w:name w:val="jsx-4247481572"/>
    <w:basedOn w:val="a0"/>
    <w:uiPriority w:val="99"/>
    <w:qFormat/>
    <w:rsid w:val="001B2007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afd">
    <w:name w:val="Содержимое врезки"/>
    <w:basedOn w:val="a0"/>
    <w:uiPriority w:val="99"/>
    <w:qFormat/>
    <w:rsid w:val="001B2007"/>
  </w:style>
  <w:style w:type="character" w:customStyle="1" w:styleId="WW8Num1z0">
    <w:name w:val="WW8Num1z0"/>
    <w:qFormat/>
    <w:rsid w:val="001B2007"/>
    <w:rPr>
      <w:rFonts w:ascii="Symbol" w:hAnsi="Symbol" w:cs="Symbol" w:hint="default"/>
    </w:rPr>
  </w:style>
  <w:style w:type="character" w:customStyle="1" w:styleId="WW8Num1z1">
    <w:name w:val="WW8Num1z1"/>
    <w:qFormat/>
    <w:rsid w:val="001B2007"/>
    <w:rPr>
      <w:rFonts w:ascii="Courier New" w:hAnsi="Courier New" w:cs="Courier New" w:hint="default"/>
    </w:rPr>
  </w:style>
  <w:style w:type="character" w:customStyle="1" w:styleId="WW8Num1z2">
    <w:name w:val="WW8Num1z2"/>
    <w:qFormat/>
    <w:rsid w:val="001B2007"/>
    <w:rPr>
      <w:rFonts w:ascii="Wingdings" w:hAnsi="Wingdings" w:cs="Wingdings" w:hint="default"/>
    </w:rPr>
  </w:style>
  <w:style w:type="character" w:customStyle="1" w:styleId="WW8Num2z0">
    <w:name w:val="WW8Num2z0"/>
    <w:qFormat/>
    <w:rsid w:val="001B2007"/>
    <w:rPr>
      <w:rFonts w:ascii="Symbol" w:hAnsi="Symbol" w:cs="Symbol" w:hint="default"/>
    </w:rPr>
  </w:style>
  <w:style w:type="character" w:customStyle="1" w:styleId="WW8Num2z1">
    <w:name w:val="WW8Num2z1"/>
    <w:qFormat/>
    <w:rsid w:val="001B2007"/>
    <w:rPr>
      <w:rFonts w:ascii="Courier New" w:hAnsi="Courier New" w:cs="Courier New" w:hint="default"/>
    </w:rPr>
  </w:style>
  <w:style w:type="character" w:customStyle="1" w:styleId="WW8Num2z2">
    <w:name w:val="WW8Num2z2"/>
    <w:qFormat/>
    <w:rsid w:val="001B2007"/>
    <w:rPr>
      <w:rFonts w:ascii="Wingdings" w:hAnsi="Wingdings" w:cs="Wingdings" w:hint="default"/>
    </w:rPr>
  </w:style>
  <w:style w:type="character" w:customStyle="1" w:styleId="WW8Num3z0">
    <w:name w:val="WW8Num3z0"/>
    <w:qFormat/>
    <w:rsid w:val="001B2007"/>
    <w:rPr>
      <w:rFonts w:ascii="Times New Roman" w:hAnsi="Times New Roman" w:cs="Times New Roman" w:hint="default"/>
    </w:rPr>
  </w:style>
  <w:style w:type="character" w:customStyle="1" w:styleId="WW8Num4z0">
    <w:name w:val="WW8Num4z0"/>
    <w:qFormat/>
    <w:rsid w:val="001B2007"/>
    <w:rPr>
      <w:rFonts w:ascii="Times New Roman" w:hAnsi="Times New Roman" w:cs="Times New Roman" w:hint="default"/>
    </w:rPr>
  </w:style>
  <w:style w:type="character" w:customStyle="1" w:styleId="WW8Num5z0">
    <w:name w:val="WW8Num5z0"/>
    <w:qFormat/>
    <w:rsid w:val="001B2007"/>
    <w:rPr>
      <w:rFonts w:ascii="Symbol" w:hAnsi="Symbol" w:cs="Symbol" w:hint="default"/>
    </w:rPr>
  </w:style>
  <w:style w:type="character" w:customStyle="1" w:styleId="WW8Num6z0">
    <w:name w:val="WW8Num6z0"/>
    <w:qFormat/>
    <w:rsid w:val="001B2007"/>
    <w:rPr>
      <w:b w:val="0"/>
      <w:bCs w:val="0"/>
    </w:rPr>
  </w:style>
  <w:style w:type="character" w:customStyle="1" w:styleId="WW8Num7z0">
    <w:name w:val="WW8Num7z0"/>
    <w:qFormat/>
    <w:rsid w:val="001B2007"/>
    <w:rPr>
      <w:rFonts w:ascii="Symbol" w:hAnsi="Symbol" w:cs="Symbol" w:hint="default"/>
    </w:rPr>
  </w:style>
  <w:style w:type="character" w:customStyle="1" w:styleId="WW8Num8z0">
    <w:name w:val="WW8Num8z0"/>
    <w:qFormat/>
    <w:rsid w:val="001B2007"/>
    <w:rPr>
      <w:rFonts w:ascii="Times New Roman" w:hAnsi="Times New Roman" w:cs="Times New Roman" w:hint="default"/>
    </w:rPr>
  </w:style>
  <w:style w:type="character" w:customStyle="1" w:styleId="WW8Num9z0">
    <w:name w:val="WW8Num9z0"/>
    <w:qFormat/>
    <w:rsid w:val="001B2007"/>
    <w:rPr>
      <w:rFonts w:ascii="Times New Roman" w:hAnsi="Times New Roman" w:cs="Times New Roman" w:hint="default"/>
    </w:rPr>
  </w:style>
  <w:style w:type="character" w:customStyle="1" w:styleId="WW8Num10z1">
    <w:name w:val="WW8Num10z1"/>
    <w:qFormat/>
    <w:rsid w:val="001B2007"/>
    <w:rPr>
      <w:rFonts w:ascii="Wingdings" w:hAnsi="Wingdings" w:cs="Wingdings" w:hint="default"/>
    </w:rPr>
  </w:style>
  <w:style w:type="character" w:customStyle="1" w:styleId="WW8Num11z0">
    <w:name w:val="WW8Num11z0"/>
    <w:qFormat/>
    <w:rsid w:val="001B2007"/>
    <w:rPr>
      <w:rFonts w:ascii="Times New Roman" w:hAnsi="Times New Roman" w:cs="Times New Roman" w:hint="default"/>
    </w:rPr>
  </w:style>
  <w:style w:type="character" w:customStyle="1" w:styleId="WW8Num12z0">
    <w:name w:val="WW8Num12z0"/>
    <w:qFormat/>
    <w:rsid w:val="001B2007"/>
    <w:rPr>
      <w:rFonts w:ascii="Symbol" w:hAnsi="Symbol" w:cs="Symbol" w:hint="default"/>
    </w:rPr>
  </w:style>
  <w:style w:type="character" w:customStyle="1" w:styleId="WW8Num12z1">
    <w:name w:val="WW8Num12z1"/>
    <w:qFormat/>
    <w:rsid w:val="001B2007"/>
    <w:rPr>
      <w:rFonts w:ascii="Courier New" w:hAnsi="Courier New" w:cs="Courier New" w:hint="default"/>
    </w:rPr>
  </w:style>
  <w:style w:type="character" w:customStyle="1" w:styleId="WW8Num12z2">
    <w:name w:val="WW8Num12z2"/>
    <w:qFormat/>
    <w:rsid w:val="001B2007"/>
    <w:rPr>
      <w:rFonts w:ascii="Wingdings" w:hAnsi="Wingdings" w:cs="Wingdings" w:hint="default"/>
    </w:rPr>
  </w:style>
  <w:style w:type="character" w:customStyle="1" w:styleId="WW8Num13z0">
    <w:name w:val="WW8Num13z0"/>
    <w:qFormat/>
    <w:rsid w:val="001B2007"/>
    <w:rPr>
      <w:rFonts w:ascii="Times New Roman" w:hAnsi="Times New Roman" w:cs="Times New Roman" w:hint="default"/>
    </w:rPr>
  </w:style>
  <w:style w:type="character" w:customStyle="1" w:styleId="WW8Num14z0">
    <w:name w:val="WW8Num14z0"/>
    <w:qFormat/>
    <w:rsid w:val="001B2007"/>
    <w:rPr>
      <w:rFonts w:ascii="Symbol" w:hAnsi="Symbol" w:cs="Symbol" w:hint="default"/>
    </w:rPr>
  </w:style>
  <w:style w:type="character" w:customStyle="1" w:styleId="WW8Num14z1">
    <w:name w:val="WW8Num14z1"/>
    <w:qFormat/>
    <w:rsid w:val="001B2007"/>
    <w:rPr>
      <w:rFonts w:ascii="Courier New" w:hAnsi="Courier New" w:cs="Courier New" w:hint="default"/>
    </w:rPr>
  </w:style>
  <w:style w:type="character" w:customStyle="1" w:styleId="WW8Num14z2">
    <w:name w:val="WW8Num14z2"/>
    <w:qFormat/>
    <w:rsid w:val="001B2007"/>
    <w:rPr>
      <w:rFonts w:ascii="Wingdings" w:hAnsi="Wingdings" w:cs="Wingdings" w:hint="default"/>
    </w:rPr>
  </w:style>
  <w:style w:type="character" w:customStyle="1" w:styleId="WW8Num15z0">
    <w:name w:val="WW8Num15z0"/>
    <w:qFormat/>
    <w:rsid w:val="001B2007"/>
    <w:rPr>
      <w:rFonts w:ascii="Times New Roman" w:hAnsi="Times New Roman" w:cs="Times New Roman" w:hint="default"/>
    </w:rPr>
  </w:style>
  <w:style w:type="character" w:customStyle="1" w:styleId="WW8Num16z0">
    <w:name w:val="WW8Num16z0"/>
    <w:qFormat/>
    <w:rsid w:val="001B2007"/>
    <w:rPr>
      <w:rFonts w:ascii="Times New Roman" w:hAnsi="Times New Roman" w:cs="Times New Roman" w:hint="default"/>
    </w:rPr>
  </w:style>
  <w:style w:type="character" w:customStyle="1" w:styleId="WW8Num17z0">
    <w:name w:val="WW8Num17z0"/>
    <w:qFormat/>
    <w:rsid w:val="001B2007"/>
    <w:rPr>
      <w:rFonts w:ascii="Times New Roman" w:hAnsi="Times New Roman" w:cs="Times New Roman" w:hint="default"/>
    </w:rPr>
  </w:style>
  <w:style w:type="character" w:customStyle="1" w:styleId="WW8Num18z0">
    <w:name w:val="WW8Num18z0"/>
    <w:qFormat/>
    <w:rsid w:val="001B2007"/>
    <w:rPr>
      <w:rFonts w:ascii="Times New Roman" w:hAnsi="Times New Roman" w:cs="Times New Roman" w:hint="default"/>
    </w:rPr>
  </w:style>
  <w:style w:type="character" w:customStyle="1" w:styleId="WW8Num19z0">
    <w:name w:val="WW8Num19z0"/>
    <w:qFormat/>
    <w:rsid w:val="001B2007"/>
    <w:rPr>
      <w:rFonts w:ascii="Times New Roman" w:hAnsi="Times New Roman" w:cs="Times New Roman" w:hint="default"/>
    </w:rPr>
  </w:style>
  <w:style w:type="character" w:customStyle="1" w:styleId="WW8Num20z0">
    <w:name w:val="WW8Num20z0"/>
    <w:qFormat/>
    <w:rsid w:val="001B2007"/>
    <w:rPr>
      <w:rFonts w:ascii="Times New Roman" w:hAnsi="Times New Roman" w:cs="Times New Roman" w:hint="default"/>
    </w:rPr>
  </w:style>
  <w:style w:type="character" w:customStyle="1" w:styleId="WW8Num21z0">
    <w:name w:val="WW8Num21z0"/>
    <w:qFormat/>
    <w:rsid w:val="001B2007"/>
    <w:rPr>
      <w:rFonts w:ascii="Times New Roman" w:hAnsi="Times New Roman" w:cs="Times New Roman" w:hint="default"/>
    </w:rPr>
  </w:style>
  <w:style w:type="character" w:customStyle="1" w:styleId="WW8Num22z0">
    <w:name w:val="WW8Num22z0"/>
    <w:qFormat/>
    <w:rsid w:val="001B2007"/>
    <w:rPr>
      <w:rFonts w:ascii="Times New Roman" w:hAnsi="Times New Roman" w:cs="Times New Roman" w:hint="default"/>
    </w:rPr>
  </w:style>
  <w:style w:type="character" w:customStyle="1" w:styleId="WW8Num24z0">
    <w:name w:val="WW8Num24z0"/>
    <w:qFormat/>
    <w:rsid w:val="001B2007"/>
    <w:rPr>
      <w:rFonts w:ascii="Times New Roman" w:hAnsi="Times New Roman" w:cs="Times New Roman" w:hint="default"/>
    </w:rPr>
  </w:style>
  <w:style w:type="character" w:customStyle="1" w:styleId="WW8Num25z0">
    <w:name w:val="WW8Num25z0"/>
    <w:qFormat/>
    <w:rsid w:val="001B2007"/>
    <w:rPr>
      <w:rFonts w:ascii="Times New Roman" w:hAnsi="Times New Roman" w:cs="Times New Roman" w:hint="default"/>
    </w:rPr>
  </w:style>
  <w:style w:type="character" w:customStyle="1" w:styleId="WW8Num26z0">
    <w:name w:val="WW8Num26z0"/>
    <w:qFormat/>
    <w:rsid w:val="001B2007"/>
    <w:rPr>
      <w:rFonts w:ascii="Times New Roman" w:hAnsi="Times New Roman" w:cs="Times New Roman" w:hint="default"/>
      <w:b/>
      <w:bCs w:val="0"/>
    </w:rPr>
  </w:style>
  <w:style w:type="character" w:customStyle="1" w:styleId="WW8Num26z1">
    <w:name w:val="WW8Num26z1"/>
    <w:qFormat/>
    <w:rsid w:val="001B2007"/>
    <w:rPr>
      <w:rFonts w:ascii="Times New Roman" w:hAnsi="Times New Roman" w:cs="Times New Roman" w:hint="default"/>
    </w:rPr>
  </w:style>
  <w:style w:type="character" w:customStyle="1" w:styleId="WW8Num27z0">
    <w:name w:val="WW8Num27z0"/>
    <w:qFormat/>
    <w:rsid w:val="001B2007"/>
    <w:rPr>
      <w:rFonts w:ascii="Times New Roman" w:hAnsi="Times New Roman" w:cs="Times New Roman" w:hint="default"/>
    </w:rPr>
  </w:style>
  <w:style w:type="character" w:customStyle="1" w:styleId="WW8Num28z0">
    <w:name w:val="WW8Num28z0"/>
    <w:qFormat/>
    <w:rsid w:val="001B2007"/>
    <w:rPr>
      <w:rFonts w:ascii="Times New Roman" w:hAnsi="Times New Roman" w:cs="Times New Roman" w:hint="default"/>
    </w:rPr>
  </w:style>
  <w:style w:type="character" w:customStyle="1" w:styleId="WW8Num29z0">
    <w:name w:val="WW8Num29z0"/>
    <w:qFormat/>
    <w:rsid w:val="001B2007"/>
    <w:rPr>
      <w:rFonts w:ascii="Times New Roman" w:hAnsi="Times New Roman" w:cs="Times New Roman" w:hint="default"/>
    </w:rPr>
  </w:style>
  <w:style w:type="character" w:customStyle="1" w:styleId="WW8Num30z0">
    <w:name w:val="WW8Num30z0"/>
    <w:qFormat/>
    <w:rsid w:val="001B2007"/>
    <w:rPr>
      <w:rFonts w:ascii="Times New Roman" w:hAnsi="Times New Roman" w:cs="Times New Roman" w:hint="default"/>
    </w:rPr>
  </w:style>
  <w:style w:type="character" w:customStyle="1" w:styleId="WW8Num31z0">
    <w:name w:val="WW8Num31z0"/>
    <w:qFormat/>
    <w:rsid w:val="001B2007"/>
    <w:rPr>
      <w:rFonts w:ascii="Symbol" w:hAnsi="Symbol" w:cs="Symbol" w:hint="default"/>
    </w:rPr>
  </w:style>
  <w:style w:type="character" w:customStyle="1" w:styleId="WW8Num31z1">
    <w:name w:val="WW8Num31z1"/>
    <w:qFormat/>
    <w:rsid w:val="001B2007"/>
    <w:rPr>
      <w:rFonts w:ascii="Courier New" w:hAnsi="Courier New" w:cs="Courier New" w:hint="default"/>
    </w:rPr>
  </w:style>
  <w:style w:type="character" w:customStyle="1" w:styleId="WW8Num31z2">
    <w:name w:val="WW8Num31z2"/>
    <w:qFormat/>
    <w:rsid w:val="001B2007"/>
    <w:rPr>
      <w:rFonts w:ascii="Wingdings" w:hAnsi="Wingdings" w:cs="Wingdings" w:hint="default"/>
    </w:rPr>
  </w:style>
  <w:style w:type="character" w:customStyle="1" w:styleId="WW8Num32z0">
    <w:name w:val="WW8Num32z0"/>
    <w:qFormat/>
    <w:rsid w:val="001B2007"/>
    <w:rPr>
      <w:rFonts w:ascii="Times New Roman" w:hAnsi="Times New Roman" w:cs="Times New Roman" w:hint="default"/>
    </w:rPr>
  </w:style>
  <w:style w:type="character" w:customStyle="1" w:styleId="1b">
    <w:name w:val="Основной шрифт абзаца1"/>
    <w:qFormat/>
    <w:rsid w:val="001B2007"/>
  </w:style>
  <w:style w:type="character" w:customStyle="1" w:styleId="FontStyle19">
    <w:name w:val="Font Style19"/>
    <w:qFormat/>
    <w:rsid w:val="001B2007"/>
    <w:rPr>
      <w:rFonts w:ascii="Sylfaen" w:hAnsi="Sylfaen" w:cs="Sylfaen" w:hint="default"/>
      <w:b/>
      <w:bCs/>
      <w:sz w:val="18"/>
      <w:szCs w:val="18"/>
    </w:rPr>
  </w:style>
  <w:style w:type="character" w:customStyle="1" w:styleId="FontStyle20">
    <w:name w:val="Font Style20"/>
    <w:qFormat/>
    <w:rsid w:val="001B2007"/>
    <w:rPr>
      <w:rFonts w:ascii="Times New Roman" w:hAnsi="Times New Roman" w:cs="Times New Roman" w:hint="default"/>
      <w:b/>
      <w:bCs/>
      <w:i/>
      <w:iCs/>
      <w:spacing w:val="10"/>
      <w:sz w:val="14"/>
      <w:szCs w:val="14"/>
    </w:rPr>
  </w:style>
  <w:style w:type="character" w:customStyle="1" w:styleId="FontStyle21">
    <w:name w:val="Font Style21"/>
    <w:qFormat/>
    <w:rsid w:val="001B2007"/>
    <w:rPr>
      <w:rFonts w:ascii="Franklin Gothic Demi Cond" w:hAnsi="Franklin Gothic Demi Cond" w:cs="Franklin Gothic Demi Cond" w:hint="default"/>
      <w:b/>
      <w:bCs/>
      <w:sz w:val="26"/>
      <w:szCs w:val="26"/>
    </w:rPr>
  </w:style>
  <w:style w:type="character" w:customStyle="1" w:styleId="FontStyle24">
    <w:name w:val="Font Style24"/>
    <w:qFormat/>
    <w:rsid w:val="001B2007"/>
    <w:rPr>
      <w:rFonts w:ascii="Times New Roman" w:hAnsi="Times New Roman" w:cs="Times New Roman" w:hint="default"/>
      <w:spacing w:val="-10"/>
      <w:sz w:val="20"/>
      <w:szCs w:val="20"/>
    </w:rPr>
  </w:style>
  <w:style w:type="character" w:customStyle="1" w:styleId="-0">
    <w:name w:val="Интернет-ссылка"/>
    <w:uiPriority w:val="99"/>
    <w:rsid w:val="001B2007"/>
    <w:rPr>
      <w:rFonts w:ascii="Times New Roman" w:hAnsi="Times New Roman" w:cs="Times New Roman" w:hint="default"/>
      <w:color w:val="0000FF"/>
      <w:u w:val="single"/>
    </w:rPr>
  </w:style>
  <w:style w:type="character" w:customStyle="1" w:styleId="afe">
    <w:name w:val="Символ нумерации"/>
    <w:qFormat/>
    <w:rsid w:val="001B2007"/>
  </w:style>
  <w:style w:type="character" w:customStyle="1" w:styleId="1c">
    <w:name w:val="Подзаголовок Знак1"/>
    <w:basedOn w:val="a1"/>
    <w:qFormat/>
    <w:rsid w:val="001B2007"/>
    <w:rPr>
      <w:rFonts w:ascii="Times New Roman" w:eastAsia="Times New Roman" w:hAnsi="Times New Roman" w:cs="Times New Roman" w:hint="default"/>
      <w:b/>
      <w:bCs/>
      <w:i/>
      <w:iCs/>
      <w:sz w:val="28"/>
      <w:szCs w:val="24"/>
      <w:lang w:eastAsia="ar-SA"/>
    </w:rPr>
  </w:style>
  <w:style w:type="character" w:customStyle="1" w:styleId="1d">
    <w:name w:val="Текст выноски Знак1"/>
    <w:basedOn w:val="a1"/>
    <w:qFormat/>
    <w:rsid w:val="001B2007"/>
    <w:rPr>
      <w:rFonts w:ascii="Tahoma" w:eastAsia="Calibri" w:hAnsi="Tahoma" w:cs="Tahoma" w:hint="default"/>
      <w:sz w:val="16"/>
      <w:szCs w:val="16"/>
      <w:lang w:eastAsia="ar-SA"/>
    </w:rPr>
  </w:style>
  <w:style w:type="character" w:customStyle="1" w:styleId="1e">
    <w:name w:val="Верхний колонтитул Знак1"/>
    <w:basedOn w:val="a1"/>
    <w:qFormat/>
    <w:rsid w:val="001B2007"/>
    <w:rPr>
      <w:rFonts w:ascii="Calibri" w:eastAsia="Calibri" w:hAnsi="Calibri" w:cs="Times New Roman" w:hint="default"/>
      <w:lang w:eastAsia="ar-SA"/>
    </w:rPr>
  </w:style>
  <w:style w:type="character" w:customStyle="1" w:styleId="23">
    <w:name w:val="Подзаголовок Знак2"/>
    <w:basedOn w:val="a1"/>
    <w:link w:val="af4"/>
    <w:uiPriority w:val="99"/>
    <w:qFormat/>
    <w:locked/>
    <w:rsid w:val="001B2007"/>
    <w:rPr>
      <w:rFonts w:ascii="Calibri" w:eastAsia="Calibri" w:hAnsi="Calibri" w:cs="Times New Roman"/>
      <w:lang w:eastAsia="ar-SA"/>
    </w:rPr>
  </w:style>
  <w:style w:type="character" w:customStyle="1" w:styleId="26">
    <w:name w:val="Текст выноски Знак2"/>
    <w:basedOn w:val="a1"/>
    <w:link w:val="af6"/>
    <w:uiPriority w:val="99"/>
    <w:semiHidden/>
    <w:qFormat/>
    <w:locked/>
    <w:rsid w:val="001B2007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HTML1">
    <w:name w:val="Стандартный HTML Знак1"/>
    <w:basedOn w:val="a1"/>
    <w:link w:val="HTML"/>
    <w:semiHidden/>
    <w:qFormat/>
    <w:locked/>
    <w:rsid w:val="001B2007"/>
    <w:rPr>
      <w:rFonts w:ascii="Courier New" w:eastAsia="Times New Roman" w:hAnsi="Courier New" w:cs="Courier New"/>
      <w:sz w:val="20"/>
      <w:szCs w:val="20"/>
      <w:lang w:eastAsia="ar-SA"/>
    </w:rPr>
  </w:style>
  <w:style w:type="character" w:customStyle="1" w:styleId="Aeiannueea">
    <w:name w:val="Aeia.nnueea"/>
    <w:qFormat/>
    <w:rsid w:val="001B2007"/>
    <w:rPr>
      <w:color w:val="000000"/>
      <w:sz w:val="28"/>
      <w:szCs w:val="28"/>
    </w:rPr>
  </w:style>
  <w:style w:type="character" w:customStyle="1" w:styleId="aff">
    <w:name w:val="Абзац списка Знак"/>
    <w:uiPriority w:val="34"/>
    <w:qFormat/>
    <w:rsid w:val="001B2007"/>
    <w:rPr>
      <w:rFonts w:ascii="Calibri" w:eastAsia="Calibri" w:hAnsi="Calibri" w:cs="Times New Roman" w:hint="default"/>
      <w:lang w:eastAsia="ar-SA"/>
    </w:rPr>
  </w:style>
  <w:style w:type="character" w:customStyle="1" w:styleId="aff0">
    <w:name w:val="НИР литература Знак"/>
    <w:qFormat/>
    <w:locked/>
    <w:rsid w:val="001B2007"/>
    <w:rPr>
      <w:sz w:val="24"/>
      <w:szCs w:val="24"/>
    </w:rPr>
  </w:style>
  <w:style w:type="paragraph" w:styleId="32">
    <w:name w:val="toc 3"/>
    <w:basedOn w:val="18"/>
    <w:link w:val="33"/>
    <w:autoRedefine/>
    <w:semiHidden/>
    <w:unhideWhenUsed/>
    <w:rsid w:val="001B2007"/>
    <w:pPr>
      <w:tabs>
        <w:tab w:val="right" w:leader="dot" w:pos="9072"/>
      </w:tabs>
      <w:ind w:left="566"/>
    </w:pPr>
    <w:rPr>
      <w:rFonts w:asciiTheme="minorHAnsi" w:eastAsiaTheme="minorHAnsi" w:hAnsiTheme="minorHAnsi" w:cstheme="minorBidi"/>
      <w:lang w:eastAsia="en-US"/>
    </w:rPr>
  </w:style>
  <w:style w:type="character" w:customStyle="1" w:styleId="33">
    <w:name w:val="Оглавление 3 Знак"/>
    <w:link w:val="32"/>
    <w:semiHidden/>
    <w:qFormat/>
    <w:locked/>
    <w:rsid w:val="001B2007"/>
  </w:style>
  <w:style w:type="character" w:customStyle="1" w:styleId="blackbold1">
    <w:name w:val="blackbold1"/>
    <w:qFormat/>
    <w:rsid w:val="001B2007"/>
    <w:rPr>
      <w:rFonts w:ascii="Verdana" w:hAnsi="Verdana" w:hint="default"/>
      <w:b/>
      <w:bCs/>
      <w:i w:val="0"/>
      <w:iCs w:val="0"/>
      <w:color w:val="000000"/>
      <w:sz w:val="16"/>
      <w:szCs w:val="16"/>
    </w:rPr>
  </w:style>
  <w:style w:type="character" w:customStyle="1" w:styleId="-1">
    <w:name w:val="НИР-список Знак Знак"/>
    <w:qFormat/>
    <w:rsid w:val="001B2007"/>
    <w:rPr>
      <w:rFonts w:ascii="Times New Roman" w:eastAsia="Times New Roman" w:hAnsi="Times New Roman" w:cs="Times New Roman" w:hint="default"/>
      <w:sz w:val="28"/>
      <w:szCs w:val="28"/>
      <w:lang w:eastAsia="ar-SA"/>
    </w:rPr>
  </w:style>
  <w:style w:type="character" w:customStyle="1" w:styleId="aff1">
    <w:name w:val="Привязка сноски"/>
    <w:rsid w:val="001B2007"/>
    <w:rPr>
      <w:vertAlign w:val="superscript"/>
    </w:rPr>
  </w:style>
  <w:style w:type="character" w:customStyle="1" w:styleId="FootnoteCharacters">
    <w:name w:val="Footnote Characters"/>
    <w:uiPriority w:val="99"/>
    <w:qFormat/>
    <w:rsid w:val="001B2007"/>
    <w:rPr>
      <w:vertAlign w:val="superscript"/>
    </w:rPr>
  </w:style>
  <w:style w:type="character" w:customStyle="1" w:styleId="detaillabel">
    <w:name w:val="detail_label"/>
    <w:qFormat/>
    <w:rsid w:val="001B2007"/>
  </w:style>
  <w:style w:type="character" w:customStyle="1" w:styleId="apple-converted-space">
    <w:name w:val="apple-converted-space"/>
    <w:qFormat/>
    <w:rsid w:val="001B2007"/>
  </w:style>
  <w:style w:type="character" w:customStyle="1" w:styleId="29">
    <w:name w:val="Текст сноски Знак2"/>
    <w:qFormat/>
    <w:locked/>
    <w:rsid w:val="001B2007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22">
    <w:name w:val="Верхний колонтитул Знак2"/>
    <w:basedOn w:val="a1"/>
    <w:link w:val="a9"/>
    <w:uiPriority w:val="10"/>
    <w:qFormat/>
    <w:locked/>
    <w:rsid w:val="001B2007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customStyle="1" w:styleId="FontStyle13">
    <w:name w:val="Font Style13"/>
    <w:uiPriority w:val="99"/>
    <w:qFormat/>
    <w:rsid w:val="001B2007"/>
    <w:rPr>
      <w:rFonts w:ascii="Times New Roman" w:hAnsi="Times New Roman" w:cs="Times New Roman" w:hint="default"/>
      <w:color w:val="000000"/>
      <w:sz w:val="24"/>
      <w:szCs w:val="24"/>
    </w:rPr>
  </w:style>
  <w:style w:type="character" w:customStyle="1" w:styleId="z-">
    <w:name w:val="z-Начало формы Знак"/>
    <w:basedOn w:val="a1"/>
    <w:uiPriority w:val="99"/>
    <w:semiHidden/>
    <w:qFormat/>
    <w:rsid w:val="001B2007"/>
    <w:rPr>
      <w:rFonts w:ascii="Arial" w:eastAsia="Times New Roman" w:hAnsi="Arial" w:cs="Arial" w:hint="default"/>
      <w:vanish/>
      <w:webHidden w:val="0"/>
      <w:sz w:val="16"/>
      <w:szCs w:val="16"/>
      <w:lang w:eastAsia="ru-RU"/>
      <w:specVanish w:val="0"/>
    </w:rPr>
  </w:style>
  <w:style w:type="character" w:customStyle="1" w:styleId="ListParagraphChar1">
    <w:name w:val="List Paragraph Char1"/>
    <w:qFormat/>
    <w:locked/>
    <w:rsid w:val="001B2007"/>
    <w:rPr>
      <w:rFonts w:ascii="Calibri" w:hAnsi="Calibri" w:cs="Calibri" w:hint="default"/>
      <w:sz w:val="22"/>
      <w:szCs w:val="22"/>
      <w:lang w:eastAsia="en-US"/>
    </w:rPr>
  </w:style>
  <w:style w:type="character" w:customStyle="1" w:styleId="15">
    <w:name w:val="Заголовок Знак1"/>
    <w:basedOn w:val="a1"/>
    <w:link w:val="af0"/>
    <w:uiPriority w:val="99"/>
    <w:locked/>
    <w:rsid w:val="001B200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11">
    <w:name w:val="Основной текст Знак1"/>
    <w:basedOn w:val="a1"/>
    <w:link w:val="a4"/>
    <w:uiPriority w:val="99"/>
    <w:semiHidden/>
    <w:locked/>
    <w:rsid w:val="001B2007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4">
    <w:name w:val="Подзаголовок Знак3"/>
    <w:basedOn w:val="a1"/>
    <w:uiPriority w:val="11"/>
    <w:rsid w:val="001B2007"/>
    <w:rPr>
      <w:rFonts w:ascii="Calibri" w:eastAsiaTheme="minorEastAsia" w:hAnsi="Calibri" w:cs="Calibri" w:hint="default"/>
      <w:color w:val="5A5A5A" w:themeColor="text1" w:themeTint="A5"/>
      <w:spacing w:val="15"/>
      <w:lang w:eastAsia="ru-RU"/>
    </w:rPr>
  </w:style>
  <w:style w:type="character" w:customStyle="1" w:styleId="35">
    <w:name w:val="Текст выноски Знак3"/>
    <w:basedOn w:val="a1"/>
    <w:uiPriority w:val="99"/>
    <w:semiHidden/>
    <w:rsid w:val="001B2007"/>
    <w:rPr>
      <w:rFonts w:ascii="Segoe UI" w:eastAsia="Times New Roman" w:hAnsi="Segoe UI" w:cs="Segoe UI" w:hint="default"/>
      <w:sz w:val="18"/>
      <w:szCs w:val="18"/>
      <w:lang w:eastAsia="ru-RU"/>
    </w:rPr>
  </w:style>
  <w:style w:type="character" w:customStyle="1" w:styleId="36">
    <w:name w:val="Верхний колонтитул Знак3"/>
    <w:basedOn w:val="a1"/>
    <w:uiPriority w:val="99"/>
    <w:semiHidden/>
    <w:rsid w:val="001B2007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f">
    <w:name w:val="Нижний колонтитул Знак1"/>
    <w:basedOn w:val="a1"/>
    <w:uiPriority w:val="99"/>
    <w:semiHidden/>
    <w:rsid w:val="001B2007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character" w:customStyle="1" w:styleId="14">
    <w:name w:val="Текст сноски Знак1"/>
    <w:basedOn w:val="a1"/>
    <w:link w:val="a7"/>
    <w:uiPriority w:val="99"/>
    <w:semiHidden/>
    <w:locked/>
    <w:rsid w:val="001B2007"/>
    <w:rPr>
      <w:rFonts w:ascii="Times New Roman" w:eastAsia="Calibri" w:hAnsi="Times New Roman" w:cs="Times New Roman"/>
      <w:sz w:val="20"/>
      <w:szCs w:val="20"/>
      <w:lang w:eastAsia="ar-SA"/>
    </w:rPr>
  </w:style>
  <w:style w:type="character" w:customStyle="1" w:styleId="HTML2">
    <w:name w:val="Стандартный HTML Знак2"/>
    <w:basedOn w:val="a1"/>
    <w:uiPriority w:val="99"/>
    <w:semiHidden/>
    <w:rsid w:val="001B2007"/>
    <w:rPr>
      <w:rFonts w:ascii="Consolas" w:eastAsia="Times New Roman" w:hAnsi="Consolas" w:cs="Times New Roman" w:hint="default"/>
      <w:sz w:val="20"/>
      <w:szCs w:val="20"/>
      <w:lang w:eastAsia="ru-RU"/>
    </w:rPr>
  </w:style>
  <w:style w:type="character" w:customStyle="1" w:styleId="16">
    <w:name w:val="Основной текст с отступом Знак1"/>
    <w:basedOn w:val="a1"/>
    <w:link w:val="af2"/>
    <w:uiPriority w:val="99"/>
    <w:semiHidden/>
    <w:locked/>
    <w:rsid w:val="001B2007"/>
    <w:rPr>
      <w:rFonts w:ascii="Calibri" w:eastAsia="Calibri" w:hAnsi="Calibri" w:cs="Times New Roman"/>
    </w:rPr>
  </w:style>
  <w:style w:type="character" w:customStyle="1" w:styleId="220">
    <w:name w:val="Основной текст 2 Знак2"/>
    <w:basedOn w:val="a1"/>
    <w:uiPriority w:val="99"/>
    <w:semiHidden/>
    <w:rsid w:val="001B2007"/>
    <w:rPr>
      <w:rFonts w:ascii="Times New Roman" w:eastAsia="Times New Roman" w:hAnsi="Times New Roman" w:cs="Times New Roman" w:hint="default"/>
      <w:sz w:val="20"/>
      <w:szCs w:val="20"/>
      <w:lang w:eastAsia="ru-RU"/>
    </w:rPr>
  </w:style>
  <w:style w:type="paragraph" w:styleId="z-0">
    <w:name w:val="HTML Top of Form"/>
    <w:basedOn w:val="a0"/>
    <w:next w:val="a0"/>
    <w:link w:val="z-1"/>
    <w:hidden/>
    <w:uiPriority w:val="99"/>
    <w:semiHidden/>
    <w:unhideWhenUsed/>
    <w:qFormat/>
    <w:rsid w:val="001B200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1">
    <w:name w:val="z-Начало формы Знак1"/>
    <w:basedOn w:val="a1"/>
    <w:link w:val="z-0"/>
    <w:uiPriority w:val="99"/>
    <w:semiHidden/>
    <w:rsid w:val="001B2007"/>
    <w:rPr>
      <w:rFonts w:ascii="Arial" w:eastAsia="Times New Roman" w:hAnsi="Arial" w:cs="Arial"/>
      <w:vanish/>
      <w:sz w:val="16"/>
      <w:szCs w:val="16"/>
      <w:lang w:eastAsia="ru-RU"/>
    </w:rPr>
  </w:style>
  <w:style w:type="table" w:styleId="aff2">
    <w:name w:val="Table Grid"/>
    <w:basedOn w:val="a2"/>
    <w:uiPriority w:val="39"/>
    <w:rsid w:val="001B2007"/>
    <w:pPr>
      <w:suppressAutoHyphens/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4">
    <w:name w:val="toc 4"/>
    <w:basedOn w:val="18"/>
    <w:autoRedefine/>
    <w:semiHidden/>
    <w:unhideWhenUsed/>
    <w:rsid w:val="001B2007"/>
    <w:pPr>
      <w:tabs>
        <w:tab w:val="right" w:leader="dot" w:pos="8789"/>
      </w:tabs>
      <w:ind w:left="849"/>
    </w:pPr>
  </w:style>
  <w:style w:type="paragraph" w:styleId="5">
    <w:name w:val="toc 5"/>
    <w:basedOn w:val="18"/>
    <w:autoRedefine/>
    <w:semiHidden/>
    <w:unhideWhenUsed/>
    <w:rsid w:val="001B2007"/>
    <w:pPr>
      <w:tabs>
        <w:tab w:val="right" w:leader="dot" w:pos="8506"/>
      </w:tabs>
      <w:ind w:left="1132"/>
    </w:pPr>
  </w:style>
  <w:style w:type="paragraph" w:styleId="61">
    <w:name w:val="toc 6"/>
    <w:basedOn w:val="18"/>
    <w:autoRedefine/>
    <w:semiHidden/>
    <w:unhideWhenUsed/>
    <w:rsid w:val="001B2007"/>
    <w:pPr>
      <w:tabs>
        <w:tab w:val="right" w:leader="dot" w:pos="8223"/>
      </w:tabs>
      <w:ind w:left="1415"/>
    </w:pPr>
  </w:style>
  <w:style w:type="paragraph" w:styleId="7">
    <w:name w:val="toc 7"/>
    <w:basedOn w:val="18"/>
    <w:autoRedefine/>
    <w:semiHidden/>
    <w:unhideWhenUsed/>
    <w:rsid w:val="001B2007"/>
    <w:pPr>
      <w:tabs>
        <w:tab w:val="right" w:leader="dot" w:pos="7940"/>
      </w:tabs>
      <w:ind w:left="1698"/>
    </w:pPr>
  </w:style>
  <w:style w:type="paragraph" w:styleId="8">
    <w:name w:val="toc 8"/>
    <w:basedOn w:val="18"/>
    <w:autoRedefine/>
    <w:semiHidden/>
    <w:unhideWhenUsed/>
    <w:rsid w:val="001B2007"/>
    <w:pPr>
      <w:tabs>
        <w:tab w:val="right" w:leader="dot" w:pos="7657"/>
      </w:tabs>
      <w:ind w:left="1981"/>
    </w:pPr>
  </w:style>
  <w:style w:type="paragraph" w:styleId="9">
    <w:name w:val="toc 9"/>
    <w:basedOn w:val="18"/>
    <w:autoRedefine/>
    <w:semiHidden/>
    <w:unhideWhenUsed/>
    <w:rsid w:val="001B2007"/>
    <w:pPr>
      <w:tabs>
        <w:tab w:val="right" w:leader="dot" w:pos="7374"/>
      </w:tabs>
      <w:ind w:left="2264"/>
    </w:pPr>
  </w:style>
  <w:style w:type="character" w:styleId="aff3">
    <w:name w:val="Hyperlink"/>
    <w:basedOn w:val="a1"/>
    <w:uiPriority w:val="99"/>
    <w:semiHidden/>
    <w:unhideWhenUsed/>
    <w:rsid w:val="001B2007"/>
    <w:rPr>
      <w:color w:val="0000FF"/>
      <w:u w:val="single"/>
    </w:rPr>
  </w:style>
  <w:style w:type="character" w:styleId="aff4">
    <w:name w:val="FollowedHyperlink"/>
    <w:basedOn w:val="a1"/>
    <w:uiPriority w:val="99"/>
    <w:semiHidden/>
    <w:unhideWhenUsed/>
    <w:rsid w:val="001B2007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878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9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znanium.com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ook.ru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elib.fa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D0BF65-8F8E-4857-A4F7-23032456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6039</Words>
  <Characters>34428</Characters>
  <Application>Microsoft Office Word</Application>
  <DocSecurity>0</DocSecurity>
  <Lines>286</Lines>
  <Paragraphs>80</Paragraphs>
  <ScaleCrop>false</ScaleCrop>
  <Company/>
  <LinksUpToDate>false</LinksUpToDate>
  <CharactersWithSpaces>40387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 Светлана Юрьевна</dc:creator>
  <cp:keywords/>
  <dc:description/>
  <cp:lastModifiedBy>Васильева Светлана Юрьевна</cp:lastModifiedBy>
  <cp:revision>6</cp:revision>
  <dcterms:created xsi:type="dcterms:W3CDTF">2023-07-11T08:22:00Z</dcterms:created>
  <dcterms:modified xsi:type="dcterms:W3CDTF">2023-07-12T06:10:00Z</dcterms:modified>
</cp:coreProperties>
</file>